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4"/>
        <w:tblW w:w="10207" w:type="dxa"/>
        <w:tblInd w:w="-147" w:type="dxa"/>
        <w:tblLook w:val="04A0" w:firstRow="1" w:lastRow="0" w:firstColumn="1" w:lastColumn="0" w:noHBand="0" w:noVBand="1"/>
      </w:tblPr>
      <w:tblGrid>
        <w:gridCol w:w="10207"/>
      </w:tblGrid>
      <w:tr w:rsidR="00667F45" w:rsidRPr="00F51A57" w14:paraId="7DF1E77F" w14:textId="77777777" w:rsidTr="00D61F1D">
        <w:tc>
          <w:tcPr>
            <w:tcW w:w="10207" w:type="dxa"/>
          </w:tcPr>
          <w:p w14:paraId="2D2E2C97" w14:textId="77777777" w:rsidR="00667F45" w:rsidRPr="00F51A57" w:rsidRDefault="00667F45" w:rsidP="00D61F1D">
            <w:pPr>
              <w:jc w:val="right"/>
              <w:rPr>
                <w:rFonts w:ascii="Times New Roman" w:hAnsi="Times New Roman" w:cs="Times New Roman"/>
                <w:sz w:val="24"/>
                <w:szCs w:val="24"/>
              </w:rPr>
            </w:pPr>
            <w:r w:rsidRPr="00F51A57">
              <w:rPr>
                <w:rFonts w:ascii="Times New Roman" w:hAnsi="Times New Roman" w:cs="Times New Roman"/>
                <w:sz w:val="24"/>
                <w:szCs w:val="24"/>
              </w:rPr>
              <w:t>Приложение № 1</w:t>
            </w:r>
          </w:p>
          <w:p w14:paraId="5F716C81" w14:textId="77777777" w:rsidR="00667F45" w:rsidRPr="00F51A57" w:rsidRDefault="00667F45" w:rsidP="00D61F1D">
            <w:pPr>
              <w:jc w:val="right"/>
              <w:rPr>
                <w:rFonts w:ascii="Times New Roman" w:hAnsi="Times New Roman" w:cs="Times New Roman"/>
                <w:sz w:val="24"/>
                <w:szCs w:val="24"/>
              </w:rPr>
            </w:pPr>
            <w:r w:rsidRPr="00F51A57">
              <w:rPr>
                <w:rFonts w:ascii="Times New Roman" w:hAnsi="Times New Roman" w:cs="Times New Roman"/>
                <w:sz w:val="24"/>
                <w:szCs w:val="24"/>
              </w:rPr>
              <w:t>к Запросу на участие в Процедуре выбора</w:t>
            </w:r>
          </w:p>
          <w:p w14:paraId="1D5C6DED" w14:textId="77777777" w:rsidR="00667F45" w:rsidRPr="00F51A57" w:rsidRDefault="00667F45" w:rsidP="00D61F1D">
            <w:pPr>
              <w:jc w:val="right"/>
              <w:rPr>
                <w:rFonts w:ascii="Times New Roman" w:hAnsi="Times New Roman" w:cs="Times New Roman"/>
                <w:sz w:val="24"/>
                <w:szCs w:val="24"/>
              </w:rPr>
            </w:pPr>
          </w:p>
        </w:tc>
      </w:tr>
      <w:tr w:rsidR="00667F45" w:rsidRPr="00F51A57" w14:paraId="2C8BFA8B" w14:textId="77777777" w:rsidTr="00D61F1D">
        <w:tc>
          <w:tcPr>
            <w:tcW w:w="10207" w:type="dxa"/>
          </w:tcPr>
          <w:p w14:paraId="444B0180" w14:textId="77777777" w:rsidR="00667F45" w:rsidRPr="00F51A57" w:rsidRDefault="00667F45" w:rsidP="00D61F1D">
            <w:pPr>
              <w:jc w:val="center"/>
              <w:rPr>
                <w:rFonts w:ascii="Times New Roman" w:hAnsi="Times New Roman" w:cs="Times New Roman"/>
                <w:b/>
                <w:sz w:val="24"/>
                <w:szCs w:val="24"/>
              </w:rPr>
            </w:pPr>
            <w:r w:rsidRPr="00F51A57">
              <w:rPr>
                <w:rFonts w:ascii="Times New Roman" w:hAnsi="Times New Roman" w:cs="Times New Roman"/>
                <w:b/>
                <w:sz w:val="24"/>
                <w:szCs w:val="24"/>
              </w:rPr>
              <w:t>Соглашение о конфиденциальности и</w:t>
            </w:r>
          </w:p>
          <w:p w14:paraId="0C8569D7" w14:textId="77777777" w:rsidR="00667F45" w:rsidRPr="00F51A57" w:rsidRDefault="00667F45" w:rsidP="00D61F1D">
            <w:pPr>
              <w:jc w:val="center"/>
              <w:rPr>
                <w:rFonts w:ascii="Times New Roman" w:hAnsi="Times New Roman" w:cs="Times New Roman"/>
                <w:b/>
                <w:sz w:val="24"/>
                <w:szCs w:val="24"/>
              </w:rPr>
            </w:pPr>
            <w:r w:rsidRPr="00F51A57">
              <w:rPr>
                <w:rFonts w:ascii="Times New Roman" w:hAnsi="Times New Roman" w:cs="Times New Roman"/>
                <w:b/>
                <w:sz w:val="24"/>
                <w:szCs w:val="24"/>
              </w:rPr>
              <w:t>неразглашении информации №_____</w:t>
            </w:r>
          </w:p>
          <w:p w14:paraId="753A0484" w14:textId="77777777" w:rsidR="00667F45" w:rsidRPr="00F51A57" w:rsidRDefault="00667F45" w:rsidP="00D61F1D">
            <w:pPr>
              <w:rPr>
                <w:rFonts w:ascii="Times New Roman" w:hAnsi="Times New Roman" w:cs="Times New Roman"/>
                <w:sz w:val="24"/>
                <w:szCs w:val="24"/>
                <w:lang w:val="kk-KZ"/>
              </w:rPr>
            </w:pPr>
          </w:p>
          <w:p w14:paraId="4DCC2A9F" w14:textId="7674AE58" w:rsidR="00667F45" w:rsidRPr="00F51A57" w:rsidRDefault="00667F45" w:rsidP="00D61F1D">
            <w:pPr>
              <w:rPr>
                <w:rFonts w:ascii="Times New Roman" w:hAnsi="Times New Roman" w:cs="Times New Roman"/>
                <w:sz w:val="24"/>
                <w:szCs w:val="24"/>
              </w:rPr>
            </w:pPr>
            <w:r w:rsidRPr="00F51A57">
              <w:rPr>
                <w:rFonts w:ascii="Times New Roman" w:hAnsi="Times New Roman" w:cs="Times New Roman"/>
                <w:sz w:val="24"/>
                <w:szCs w:val="24"/>
                <w:lang w:val="kk-KZ"/>
              </w:rPr>
              <w:t>г</w:t>
            </w:r>
            <w:r w:rsidRPr="00F51A57">
              <w:rPr>
                <w:rFonts w:ascii="Times New Roman" w:hAnsi="Times New Roman" w:cs="Times New Roman"/>
                <w:sz w:val="24"/>
                <w:szCs w:val="24"/>
              </w:rPr>
              <w:t>.Усть-Каменогорск                                                                                        «___»_________202</w:t>
            </w:r>
            <w:r w:rsidR="00275166">
              <w:rPr>
                <w:rFonts w:ascii="Times New Roman" w:hAnsi="Times New Roman" w:cs="Times New Roman"/>
                <w:sz w:val="24"/>
                <w:szCs w:val="24"/>
              </w:rPr>
              <w:t>4</w:t>
            </w:r>
            <w:r w:rsidRPr="00F51A57">
              <w:rPr>
                <w:rFonts w:ascii="Times New Roman" w:hAnsi="Times New Roman" w:cs="Times New Roman"/>
                <w:sz w:val="24"/>
                <w:szCs w:val="24"/>
              </w:rPr>
              <w:t xml:space="preserve"> год                                  </w:t>
            </w:r>
          </w:p>
        </w:tc>
      </w:tr>
      <w:tr w:rsidR="00667F45" w:rsidRPr="00F51A57" w14:paraId="49A6C2D3" w14:textId="77777777" w:rsidTr="00D61F1D">
        <w:tc>
          <w:tcPr>
            <w:tcW w:w="10207" w:type="dxa"/>
          </w:tcPr>
          <w:p w14:paraId="111765BD" w14:textId="73AA8602"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            Настоящее Соглашение о конфиденциальности и неразглашении информации (далее – Соглашение) составлено и заключено между: ТОО «АЭС Усть-Каменогорская ГЭС», расположенным по адресу: 070001, Республика Казахстан, Восточно-Казахстанская область, г.Усть-Каменогорск, ул.Шлюзная, здание 35 - компанией, созданной в соответствии с законодательством Республики Казахстан, в лице Генерального директора </w:t>
            </w:r>
            <w:r w:rsidR="00275166">
              <w:rPr>
                <w:rFonts w:ascii="Times New Roman" w:hAnsi="Times New Roman" w:cs="Times New Roman"/>
                <w:sz w:val="24"/>
                <w:szCs w:val="24"/>
              </w:rPr>
              <w:t>Айдабулова Тлека Исламбековича</w:t>
            </w:r>
            <w:r w:rsidRPr="00F51A57">
              <w:rPr>
                <w:rFonts w:ascii="Times New Roman" w:hAnsi="Times New Roman" w:cs="Times New Roman"/>
                <w:sz w:val="24"/>
                <w:szCs w:val="24"/>
              </w:rPr>
              <w:t>, действующего на основании Устава ТОО «АЭС Усть-Каменогорская ГЭС» (в дальнейшем именуемое «Разглашающая Сторона»), и между _________________, созданной в соответствии с законодательством Республики Казахстан, в лице ____________ г-на ______________,</w:t>
            </w:r>
            <w:r>
              <w:rPr>
                <w:rFonts w:ascii="Times New Roman" w:hAnsi="Times New Roman" w:cs="Times New Roman"/>
                <w:sz w:val="24"/>
                <w:szCs w:val="24"/>
              </w:rPr>
              <w:t xml:space="preserve"> </w:t>
            </w:r>
            <w:r w:rsidRPr="00F51A57">
              <w:rPr>
                <w:rFonts w:ascii="Times New Roman" w:hAnsi="Times New Roman" w:cs="Times New Roman"/>
                <w:sz w:val="24"/>
                <w:szCs w:val="24"/>
              </w:rPr>
              <w:t>действующего на основании (в дальнейшем именуемое «Получающая сторона»), в дальнейшем по отдельности именуются «Сторона» и совместно именуются «Стороны».</w:t>
            </w:r>
          </w:p>
        </w:tc>
      </w:tr>
      <w:tr w:rsidR="00667F45" w:rsidRPr="00F51A57" w14:paraId="4F5BD32E" w14:textId="77777777" w:rsidTr="00D61F1D">
        <w:tc>
          <w:tcPr>
            <w:tcW w:w="10207" w:type="dxa"/>
          </w:tcPr>
          <w:p w14:paraId="1D8CF737"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ПРЕДПОСЫЛКИ</w:t>
            </w:r>
          </w:p>
          <w:p w14:paraId="43F4B54C"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ПОСКОЛЬКУ:</w:t>
            </w:r>
          </w:p>
          <w:p w14:paraId="1DDC06EB"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(i) Стороны находятся или будут находиться в процессе </w:t>
            </w:r>
            <w:r w:rsidRPr="00F51A57">
              <w:rPr>
                <w:rFonts w:ascii="Times New Roman" w:hAnsi="Times New Roman" w:cs="Times New Roman"/>
                <w:i/>
                <w:sz w:val="24"/>
                <w:szCs w:val="24"/>
              </w:rPr>
              <w:t xml:space="preserve">установления потенциальных договорных отношений по аудиту финансовой отчетности ТОО «АЭС Усть-Каменогорская ГЭС» за 2023 год </w:t>
            </w:r>
            <w:r w:rsidRPr="00F51A57">
              <w:rPr>
                <w:rFonts w:ascii="Times New Roman" w:hAnsi="Times New Roman" w:cs="Times New Roman"/>
                <w:sz w:val="24"/>
                <w:szCs w:val="24"/>
              </w:rPr>
              <w:t>(в дальнейшем именуемые «Проект»);</w:t>
            </w:r>
          </w:p>
          <w:p w14:paraId="1D0224D6"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(ii) Стороны в ходе таких оценок, обсуждений и переговоров могут раскрыть друг другу определенную Конфиденциальную информацию (как определено ниже); и</w:t>
            </w:r>
          </w:p>
          <w:p w14:paraId="764BF9CF"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(iii) Стороны договорились о том, что разглашение и использование Конфиденциальной информации осуществляется в соответствии с условиями и положениями настоящего Соглашения о неразглашении (далее «Соглашение»),</w:t>
            </w:r>
          </w:p>
          <w:p w14:paraId="5BBB72C2"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С УЧЕТОМ ВЫШЕИЗЛОЖЕННОГО Стороны договариваются о нижеследующем:</w:t>
            </w:r>
          </w:p>
          <w:p w14:paraId="412E605B"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1. ОПРЕДЕЛЕНИЯ</w:t>
            </w:r>
          </w:p>
          <w:p w14:paraId="2B3361C5"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1.1 При использовании в тексте настоящего Соглашения следующие термины имеют значение, указанное ниже:</w:t>
            </w:r>
          </w:p>
          <w:p w14:paraId="6D3A8CD1"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«Аффилиированное лицо» - означает любое юридическое лицо, которое на момент разглашения ему любой Конфиденциальной информации осуществляет прямой или косвенный контроль в отношении Стороны, либо находится под контролем любой Стороны;</w:t>
            </w:r>
          </w:p>
          <w:p w14:paraId="7A392E5A"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«Соглашение» означает настоящее Соглашение о неразглашении;</w:t>
            </w:r>
          </w:p>
          <w:p w14:paraId="7EB4196B"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«Конфиденциальная информация» означает любую информацию, разглашенную в любой форме (включая, без ограничений, разглашение в письменной или устной форме, в форме образцов, </w:t>
            </w:r>
            <w:r w:rsidRPr="00F51A57">
              <w:rPr>
                <w:rFonts w:ascii="Times New Roman" w:hAnsi="Times New Roman" w:cs="Times New Roman"/>
                <w:sz w:val="24"/>
                <w:szCs w:val="24"/>
              </w:rPr>
              <w:lastRenderedPageBreak/>
              <w:t xml:space="preserve">моделей, компьютерных программ или иным образом) Разглашающей Стороной Получающей Стороне по настоящему Соглашению, при условии, что </w:t>
            </w:r>
          </w:p>
          <w:p w14:paraId="5E401F45" w14:textId="77777777" w:rsidR="00667F45" w:rsidRPr="00F51A57" w:rsidRDefault="00667F45" w:rsidP="00667F45">
            <w:pPr>
              <w:numPr>
                <w:ilvl w:val="0"/>
                <w:numId w:val="39"/>
              </w:numPr>
              <w:spacing w:after="0" w:line="240" w:lineRule="auto"/>
              <w:jc w:val="both"/>
              <w:rPr>
                <w:rFonts w:ascii="Times New Roman" w:hAnsi="Times New Roman" w:cs="Times New Roman"/>
                <w:sz w:val="24"/>
                <w:szCs w:val="24"/>
              </w:rPr>
            </w:pPr>
            <w:r w:rsidRPr="00F51A57">
              <w:rPr>
                <w:rFonts w:ascii="Times New Roman" w:hAnsi="Times New Roman" w:cs="Times New Roman"/>
                <w:sz w:val="24"/>
                <w:szCs w:val="24"/>
              </w:rPr>
              <w:t xml:space="preserve">такая информация на момент разглашения обозначена как «конфиденциальная» или обозначена названием, знаком, фирменным названием или торговой маркой Разглашающей Стороны; </w:t>
            </w:r>
          </w:p>
          <w:p w14:paraId="5CFC8E94" w14:textId="77777777" w:rsidR="00667F45" w:rsidRPr="00F51A57" w:rsidRDefault="00667F45" w:rsidP="00667F45">
            <w:pPr>
              <w:numPr>
                <w:ilvl w:val="0"/>
                <w:numId w:val="39"/>
              </w:numPr>
              <w:spacing w:after="0" w:line="240" w:lineRule="auto"/>
              <w:jc w:val="both"/>
              <w:rPr>
                <w:rFonts w:ascii="Times New Roman" w:hAnsi="Times New Roman" w:cs="Times New Roman"/>
                <w:sz w:val="24"/>
                <w:szCs w:val="24"/>
              </w:rPr>
            </w:pPr>
            <w:r w:rsidRPr="00F51A57">
              <w:rPr>
                <w:rFonts w:ascii="Times New Roman" w:hAnsi="Times New Roman" w:cs="Times New Roman"/>
                <w:sz w:val="24"/>
                <w:szCs w:val="24"/>
              </w:rPr>
              <w:t>характер информации не оставляет сомнений в ее конфиденциальности. Однако, термин Конфиденциальная информация не включает какую-либо информацию, переданную Разглашающей Стороной Получающей Стороне, которая:</w:t>
            </w:r>
          </w:p>
          <w:p w14:paraId="5FF6AEE9"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(i) На дату Вступления в силу или после нее становится публично доступной без каких-либо нарушений настоящего Соглашения; или</w:t>
            </w:r>
          </w:p>
          <w:p w14:paraId="15A1171C"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(ii) Доказуемым образом была разработана на тот момент Получающей Стороной без использования Конфиденциальной информации; или</w:t>
            </w:r>
          </w:p>
          <w:p w14:paraId="60004751"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(iii) В любое время законным образом получена Получающей Стороной от третьей стороны без ограничений в отношении ее раскрытия или использования.</w:t>
            </w:r>
          </w:p>
          <w:p w14:paraId="05BCC678"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«Предполагаемый договор» означает любой договор, имеющий обязательную силу в будущем, между Сторонами, заключенный в отношении Проекта.</w:t>
            </w:r>
          </w:p>
          <w:p w14:paraId="3616AD7B"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«Разглашающая Сторона» означает Сторону, разглашающую Конфиденциальную информацию другой Стороне по настоящему Договору.</w:t>
            </w:r>
          </w:p>
          <w:p w14:paraId="1F0A10E4"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«Дата вступления в силу» означает дату, когда настоящее Соглашение вступает в силу в соответствии со Статьей 9.1 настоящего Соглашения.</w:t>
            </w:r>
          </w:p>
          <w:p w14:paraId="6036C00F"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«Проект» означает проект, определенный выше в разделе «Предпосылки», пункте (i). </w:t>
            </w:r>
          </w:p>
          <w:p w14:paraId="68D50633" w14:textId="574F0E68"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«Получающая Сторона» означает Сторону, получающую Конфиденциальную информацию от другой Стороны по настоящему Соглашению.</w:t>
            </w:r>
          </w:p>
        </w:tc>
      </w:tr>
      <w:tr w:rsidR="00667F45" w:rsidRPr="00F51A57" w14:paraId="07830CD7" w14:textId="77777777" w:rsidTr="00D61F1D">
        <w:tc>
          <w:tcPr>
            <w:tcW w:w="10207" w:type="dxa"/>
          </w:tcPr>
          <w:p w14:paraId="10C160D5"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lastRenderedPageBreak/>
              <w:t>2. НЕРАЗГЛАШЕНИЕ КОНФИДЕНЦИАЛЬНОЙ ИНФОРМАЦИИ</w:t>
            </w:r>
          </w:p>
          <w:p w14:paraId="65AC8C0A"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2.1 В течение срока действия настоящего Соглашения (как указано в Статье 9.2 настоящего Соглашения) Получающая Сторона не должна разглашать любой третьей стороне Конфиденциальную информацию, полученную от Разглашающей Стороны.</w:t>
            </w:r>
          </w:p>
          <w:p w14:paraId="27855279"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2.2 Помимо обязательства по неразглашению Конфиденциальной информации третьей стороне, как предусмотрено в Статье 2.1 настоящего Соглашения, Получающая Сторона в течение срока действия настоящего Соглашения несет ответственность за:</w:t>
            </w:r>
          </w:p>
          <w:p w14:paraId="40B9A294"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lang w:val="en-US"/>
              </w:rPr>
              <w:t>i</w:t>
            </w:r>
            <w:r w:rsidRPr="00F51A57">
              <w:rPr>
                <w:rFonts w:ascii="Times New Roman" w:hAnsi="Times New Roman" w:cs="Times New Roman"/>
                <w:sz w:val="24"/>
                <w:szCs w:val="24"/>
              </w:rPr>
              <w:t>) Любую утрату, кражу или неумышленное раскрытие содержания Конфиденциальной информации; и</w:t>
            </w:r>
          </w:p>
          <w:p w14:paraId="2C9EF191"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lang w:val="en-US"/>
              </w:rPr>
              <w:t>ii</w:t>
            </w:r>
            <w:r w:rsidRPr="00F51A57">
              <w:rPr>
                <w:rFonts w:ascii="Times New Roman" w:hAnsi="Times New Roman" w:cs="Times New Roman"/>
                <w:sz w:val="24"/>
                <w:szCs w:val="24"/>
              </w:rPr>
              <w:t>) Любое несанкционированное раскрытие содержания Конфиденциальной информации лицами (включая, без ограничений, настоящих и бывших сотрудников), которым Получающая Сторона по настоящему Соглашению имеет право разглашать Конфиденциальную информацию, полученную от Разглашающей Стороны.</w:t>
            </w:r>
          </w:p>
          <w:p w14:paraId="68A60D6F"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2.3 Получающая Сторона не несет ответственности за такое неумышленное или несанкционированное раскрытие содержания, если она применила такой же уровень предосторожности для сохранения Конфиденциальной информации, который она применяет для сохранения собственной конфиденциальной информации аналогичной степени важности. Однако, при этом Получающая Сторона должна в любом случае предварительно применить</w:t>
            </w:r>
          </w:p>
          <w:p w14:paraId="455E3949"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lastRenderedPageBreak/>
              <w:t>уровень предосторожности не ниже целесообразного, и, узнав о таком неумышленном или несанкционированном разглашении содержания, уведомить Разглашающую Сторону об этом в срок не позднее 3 (три) календарных дней с даты такого разглашения и принять разумные меры к смягчению последствий и предотвращению любого последующего разглашения.</w:t>
            </w:r>
          </w:p>
          <w:p w14:paraId="4AC876D1" w14:textId="77777777" w:rsidR="00667F45" w:rsidRPr="00F51A57" w:rsidRDefault="00667F45" w:rsidP="00D61F1D">
            <w:pPr>
              <w:jc w:val="both"/>
              <w:rPr>
                <w:rFonts w:ascii="Times New Roman" w:hAnsi="Times New Roman" w:cs="Times New Roman"/>
                <w:sz w:val="24"/>
                <w:szCs w:val="24"/>
              </w:rPr>
            </w:pPr>
          </w:p>
        </w:tc>
      </w:tr>
      <w:tr w:rsidR="00667F45" w:rsidRPr="00F51A57" w14:paraId="1F2264BE" w14:textId="77777777" w:rsidTr="00D61F1D">
        <w:tc>
          <w:tcPr>
            <w:tcW w:w="10207" w:type="dxa"/>
          </w:tcPr>
          <w:p w14:paraId="49905093"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lastRenderedPageBreak/>
              <w:t>3. ИСПОЛЬЗОВАНИЕ КОНФИДЕНЦИАЛЬНОЙ ИНФОРМАЦИИ</w:t>
            </w:r>
          </w:p>
          <w:p w14:paraId="406FE148"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3.1 В течение срока действия настоящего Соглашения (как указано в Статье 9.2 настоящего Соглашения), Получающая Сторона имеет право использования Конфиденциальной информации.</w:t>
            </w:r>
          </w:p>
        </w:tc>
      </w:tr>
      <w:tr w:rsidR="00667F45" w:rsidRPr="00F51A57" w14:paraId="7DA208F5" w14:textId="77777777" w:rsidTr="00D61F1D">
        <w:tc>
          <w:tcPr>
            <w:tcW w:w="10207" w:type="dxa"/>
          </w:tcPr>
          <w:p w14:paraId="057FA1D9"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4. РАЗРЕШЕННОЕ РАЗГЛАШЕНИЕ КОНФИДЕНЦИАЛЬНОЙ ИНФОРМАЦИИ</w:t>
            </w:r>
          </w:p>
          <w:p w14:paraId="0C70A6A0"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4.1 Получающая Сторона имеет право разглашения Конфиденциальной информации любому из своих Аффилированных лиц, и в таком случае Аффилированное лицо имеет право на использование или разглашение Конфиденциальной информации, но только в рамках, дозволенных для разглашения Получающей Стороне по настоящему Соглашению.</w:t>
            </w:r>
          </w:p>
          <w:p w14:paraId="58B502B8"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Настоящим Получающая сторона гарантирует, что любое аффилированное лицо, которому раскрывается конфиденциальная информация, будет обязано подчиняться условиям настоящего Соглашения и соблюдать их.</w:t>
            </w:r>
          </w:p>
          <w:p w14:paraId="33362855" w14:textId="77777777" w:rsidR="00667F45" w:rsidRPr="00F51A57" w:rsidRDefault="00667F45" w:rsidP="00D61F1D">
            <w:pPr>
              <w:jc w:val="both"/>
              <w:rPr>
                <w:rFonts w:ascii="Times New Roman" w:hAnsi="Times New Roman" w:cs="Times New Roman"/>
                <w:sz w:val="24"/>
                <w:szCs w:val="24"/>
              </w:rPr>
            </w:pPr>
          </w:p>
          <w:p w14:paraId="3FB61667"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4.2 Получающая Сторона ограничивает и допускает распространение Конфиденциальной информации, полученной от Разглашающей Стороны, только в отношении тех своих сотрудников и Аффилированных лиц, у которых имеется необходимость в получении такой информации.</w:t>
            </w:r>
          </w:p>
          <w:p w14:paraId="478638DF" w14:textId="77777777" w:rsidR="00667F45" w:rsidRPr="00F51A57" w:rsidRDefault="00667F45" w:rsidP="00D61F1D">
            <w:pPr>
              <w:jc w:val="both"/>
              <w:rPr>
                <w:rFonts w:ascii="Times New Roman" w:hAnsi="Times New Roman" w:cs="Times New Roman"/>
                <w:sz w:val="24"/>
                <w:szCs w:val="24"/>
              </w:rPr>
            </w:pPr>
          </w:p>
          <w:p w14:paraId="604CCEAF" w14:textId="61571B20"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4.3. За исключением случаев, предусмотренных в Статье 4.1 настоящего Соглашения, Стороны признают, что Получающая Сторона может разглашать Конфиденциальную информацию, полученную от Разглашающей Стороны, своим подрядчикам, субподрядчикам, агентам или аналогичным лицам только при наличии предварительного письменного согласия Разглашающей Стороны. В случае предоставления такого согласия Разглашающей Стороной, Получающая Сторона гарантирует, что любой из ее подрядчиков, субподрядчиков, агентов или любых иных аналогичных лиц, которым разглашается Конфиденциальная информация, будет обязан подчиняться условиям настоящего Соглашения и соблюдать их</w:t>
            </w:r>
          </w:p>
        </w:tc>
      </w:tr>
      <w:tr w:rsidR="00667F45" w:rsidRPr="00F51A57" w14:paraId="035EDFA5" w14:textId="77777777" w:rsidTr="00D61F1D">
        <w:tc>
          <w:tcPr>
            <w:tcW w:w="10207" w:type="dxa"/>
          </w:tcPr>
          <w:p w14:paraId="4C3E99BC"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5. КОПИРОВАНИЕ И ВОЗВРАЩЕНИЕ ПРЕДОСТАВЛЕННЫХ СРЕДСТВ</w:t>
            </w:r>
          </w:p>
          <w:p w14:paraId="4E063C36" w14:textId="2EA74036"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5.1 Получающая Сторона не имеет права копировать компьютерные программы, документацию и иные документы, предоставленные Разглашающей Стороной по настоящему Соглашению и содержащие Конфиденциальную информацию, за исключением случаев и в рамках, необходимых для осуществления Проекта.</w:t>
            </w:r>
          </w:p>
          <w:p w14:paraId="2D5DD270" w14:textId="441E3E76"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5.2. Все компьютерные программы, документация и иные документы, предоставленные по настоящему Соглашению и содержащие Конфиденциальную информацию, остаются в собственности Разглашающей Стороны. Такие документы должны быть надлежащим образом возвращены Получающей Стороной по требованию Разглашающей Стороны</w:t>
            </w:r>
          </w:p>
        </w:tc>
      </w:tr>
      <w:tr w:rsidR="00667F45" w:rsidRPr="00F51A57" w14:paraId="1A4D0673" w14:textId="77777777" w:rsidTr="00D61F1D">
        <w:tc>
          <w:tcPr>
            <w:tcW w:w="10207" w:type="dxa"/>
          </w:tcPr>
          <w:p w14:paraId="69B65EF5"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6. ОТСУТСТВИЕ ЗАВЕРЕНИЙ И ГАРАНТИЙ</w:t>
            </w:r>
          </w:p>
          <w:p w14:paraId="1FD06F5D" w14:textId="74217F51"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lastRenderedPageBreak/>
              <w:t>6.1 Конфиденциальная информация предоставляется «как есть» и факт предоставления Раскрывающей стороной и получения Принимающей стороной конфиденциальной информации в рамках настоящего Соглашения не требует каких-либо дополнительных заверений и гарантий.</w:t>
            </w:r>
          </w:p>
        </w:tc>
      </w:tr>
      <w:tr w:rsidR="00667F45" w:rsidRPr="00F51A57" w14:paraId="364798D3" w14:textId="77777777" w:rsidTr="00D61F1D">
        <w:tc>
          <w:tcPr>
            <w:tcW w:w="10207" w:type="dxa"/>
          </w:tcPr>
          <w:p w14:paraId="17FD1E14"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lastRenderedPageBreak/>
              <w:t>7. НЕРАЗГЛАШЕНИЕ СОДЕРЖАНИЯ ПЕРЕГОВОРОВ</w:t>
            </w:r>
          </w:p>
          <w:p w14:paraId="6477B6DC"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7.1 За исключением случаев, предусмотренных в Статье 4, каждая Сторона принимает на себя обязательство о неразглашении любой третьей стороне, без предварительного письменного согласия, другой Стороны факта проведения Сторонами переговоров по Проекту. </w:t>
            </w:r>
          </w:p>
          <w:p w14:paraId="59D40819" w14:textId="65B88DB6"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Стороны признают, что положения настоящего Соглашения применяются в отношении содержания любых таких переговоров.</w:t>
            </w:r>
          </w:p>
        </w:tc>
      </w:tr>
      <w:tr w:rsidR="00667F45" w:rsidRPr="00F51A57" w14:paraId="5D92FA97" w14:textId="77777777" w:rsidTr="00D61F1D">
        <w:tc>
          <w:tcPr>
            <w:tcW w:w="10207" w:type="dxa"/>
          </w:tcPr>
          <w:p w14:paraId="73BEA626"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8. ОТВЕТСТВЕННОСТЬ СТОРОН</w:t>
            </w:r>
          </w:p>
          <w:p w14:paraId="73F8F54A"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 8.1 Ответственность Принимающей стороны за неисполнение своих обязательств по настоящему Соглашению определяется в соответствии с законодательством Республики Казахстан.</w:t>
            </w:r>
          </w:p>
          <w:p w14:paraId="30E710E5" w14:textId="77777777" w:rsidR="00667F45" w:rsidRPr="00F51A57" w:rsidRDefault="00667F45" w:rsidP="00D61F1D">
            <w:pPr>
              <w:jc w:val="both"/>
              <w:rPr>
                <w:rFonts w:ascii="Times New Roman" w:hAnsi="Times New Roman" w:cs="Times New Roman"/>
                <w:sz w:val="24"/>
                <w:szCs w:val="24"/>
              </w:rPr>
            </w:pPr>
          </w:p>
          <w:p w14:paraId="2B7FE228"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8.2 Принимающая сторона несет ответственность за разглашение Конфиденциальной информации, либо несанкционированное использование конфиденциальной информации своими сотрудниками, а также лицами, указанными в Статьях 4.1, 4.3 настоящего Соглашения.</w:t>
            </w:r>
          </w:p>
          <w:p w14:paraId="6413DE83" w14:textId="77777777" w:rsidR="00667F45" w:rsidRPr="00F51A57" w:rsidRDefault="00667F45" w:rsidP="00D61F1D">
            <w:pPr>
              <w:jc w:val="both"/>
              <w:rPr>
                <w:rFonts w:ascii="Times New Roman" w:hAnsi="Times New Roman" w:cs="Times New Roman"/>
                <w:sz w:val="24"/>
                <w:szCs w:val="24"/>
              </w:rPr>
            </w:pPr>
          </w:p>
          <w:p w14:paraId="694C3A74"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8.3 Принимающая сторона, нарушившая условия настоящего Соглашения, возмещает Раскрывающей стороне все понесенные расходы и убытки, вызванные таким нарушением, если доказана виновность Принимающей стороны в разглашении информации в соответствии с законодательством Республики Казахстан.</w:t>
            </w:r>
          </w:p>
          <w:p w14:paraId="2C6B5F71" w14:textId="77777777" w:rsidR="00667F45" w:rsidRPr="00F51A57" w:rsidRDefault="00667F45" w:rsidP="00D61F1D">
            <w:pPr>
              <w:jc w:val="both"/>
              <w:rPr>
                <w:rFonts w:ascii="Times New Roman" w:hAnsi="Times New Roman" w:cs="Times New Roman"/>
                <w:sz w:val="24"/>
                <w:szCs w:val="24"/>
              </w:rPr>
            </w:pPr>
          </w:p>
          <w:p w14:paraId="2E3929B9"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8.4 В случае, если конфиденциальная информация, полученная Принимающей стороной, в ходе Проекта, станет доступна третьим лицам, Раскрывающая сторона вправе досрочно расторгнуть указанное Соглашение в одностороннем порядке при условии, если виновность Принимающей стороны в разглашении этой информации будет прямо установлена и доказана надлежащим образом. </w:t>
            </w:r>
          </w:p>
          <w:p w14:paraId="1387D8C0" w14:textId="12C672F3"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В случае доказанной виновности Принимающей стороны, Раскрывающая сторона вправе потребовать от Принимающей стороны возмещения убытков, связанных с раскрытием Конфиденциальной информации, в полном объеме.</w:t>
            </w:r>
          </w:p>
        </w:tc>
      </w:tr>
      <w:tr w:rsidR="00667F45" w:rsidRPr="00F51A57" w14:paraId="70E68B01" w14:textId="77777777" w:rsidTr="00D61F1D">
        <w:tc>
          <w:tcPr>
            <w:tcW w:w="10207" w:type="dxa"/>
          </w:tcPr>
          <w:p w14:paraId="6AA45F93"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9. СРОК СОГЛАШЕНИЯ И РАСТОРЖЕНИЕ</w:t>
            </w:r>
          </w:p>
          <w:p w14:paraId="3EF379BF"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9.1 Настоящее Соглашение вступает в силу в дату его надлежащего подписания обеими Сторонами. Положения настоящего Соглашения, однако, применяются к любой Конфиденциальной информации, которая могла быть раскрыта в связи с обсуждением и переговорами в отношении Проекта до Даты вступления в силу.</w:t>
            </w:r>
          </w:p>
          <w:p w14:paraId="1522BE2D" w14:textId="5DAC1B7C"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9.2 Настоящее Соглашение остается в силе в течение 5 (пяти) лет с Даты вступления в силу, кроме случаев, когда настоящее Соглашение отменяется Предполагаемым договором.</w:t>
            </w:r>
          </w:p>
        </w:tc>
      </w:tr>
      <w:tr w:rsidR="00667F45" w:rsidRPr="00F51A57" w14:paraId="14031F8B" w14:textId="77777777" w:rsidTr="00D61F1D">
        <w:tc>
          <w:tcPr>
            <w:tcW w:w="10207" w:type="dxa"/>
          </w:tcPr>
          <w:p w14:paraId="576F8A37"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10. РЕГУЛИРУЮЩЕЕ ЗАКОНОДАТЕЛЬСТВО</w:t>
            </w:r>
          </w:p>
          <w:p w14:paraId="6D164CB3"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lastRenderedPageBreak/>
              <w:t>10.1 Настоящее Соглашение регулируется и толкуется в соответствии с законодательством Республики Казахстан.</w:t>
            </w:r>
          </w:p>
          <w:p w14:paraId="2FF6395B" w14:textId="6486FFA3"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10.2 Любые споры, разногласия или вопросы между Сторонами в отношении любого обстоятельства, возникающего в связи с настоящим Соглашением или по отношению к нему, не урегулированные Сторонами путем переговоров, подлежат рассмотрению в Специализированном Межрайонном Экономическом суде города Усть-Каменогорска, Республика Казахстан в соответствии с законодательством Республики Казахстан.</w:t>
            </w:r>
          </w:p>
        </w:tc>
      </w:tr>
      <w:tr w:rsidR="00667F45" w:rsidRPr="00F51A57" w14:paraId="27D57812" w14:textId="77777777" w:rsidTr="00D61F1D">
        <w:tc>
          <w:tcPr>
            <w:tcW w:w="10207" w:type="dxa"/>
          </w:tcPr>
          <w:p w14:paraId="56DDD5E9"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lastRenderedPageBreak/>
              <w:t>11. ЗАКЛЮЧИТЕЛЬНЫЕ ПОЛОЖЕНИЯ</w:t>
            </w:r>
          </w:p>
          <w:p w14:paraId="79C22369" w14:textId="2A0A069A"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11.1 Настоящее Соглашение подписано Сторонами в 2 (двух) экземплярах, имеющих равную юридическую силу, по 1 (одному) для каждой Стороны.</w:t>
            </w:r>
          </w:p>
        </w:tc>
      </w:tr>
      <w:tr w:rsidR="00667F45" w:rsidRPr="00F51A57" w14:paraId="6F6A47BA" w14:textId="77777777" w:rsidTr="00D61F1D">
        <w:tc>
          <w:tcPr>
            <w:tcW w:w="10207" w:type="dxa"/>
          </w:tcPr>
          <w:p w14:paraId="436C0702"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РЕКВИЗИТЫ СТОРОН</w:t>
            </w:r>
          </w:p>
          <w:p w14:paraId="4A2594E5"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ТОО «АЭС Усть-Каменогорская ГЭС»</w:t>
            </w:r>
          </w:p>
          <w:p w14:paraId="1ECDEA03"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Республика Казахстан, Восточно-Казахстанская область, 070001, г. Усть-Каменогорск, ул.Шлюзная, здание 35</w:t>
            </w:r>
          </w:p>
          <w:p w14:paraId="31886B7B"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Подпись: </w:t>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p>
          <w:p w14:paraId="0A884E83" w14:textId="51A36D9D"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Расшифровка подписи: </w:t>
            </w:r>
            <w:r w:rsidR="00275166">
              <w:rPr>
                <w:rFonts w:ascii="Times New Roman" w:hAnsi="Times New Roman" w:cs="Times New Roman"/>
                <w:sz w:val="24"/>
                <w:szCs w:val="24"/>
              </w:rPr>
              <w:t>Айдабулов Тлек Исламбекович</w:t>
            </w:r>
          </w:p>
          <w:p w14:paraId="58DF95AD"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Должность: Генеральный директор</w:t>
            </w:r>
          </w:p>
          <w:p w14:paraId="40B4B400"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Дата: </w:t>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p>
        </w:tc>
      </w:tr>
      <w:tr w:rsidR="00667F45" w:rsidRPr="00F51A57" w14:paraId="79A198E7" w14:textId="77777777" w:rsidTr="00D61F1D">
        <w:tc>
          <w:tcPr>
            <w:tcW w:w="10207" w:type="dxa"/>
          </w:tcPr>
          <w:p w14:paraId="5B4EA1B4"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РЕКВИЗИТЫ СТОРОН</w:t>
            </w:r>
          </w:p>
          <w:p w14:paraId="729E6F66" w14:textId="77777777" w:rsidR="00667F45" w:rsidRPr="00F51A57" w:rsidRDefault="00667F45" w:rsidP="00D61F1D">
            <w:pPr>
              <w:jc w:val="both"/>
              <w:rPr>
                <w:rFonts w:ascii="Times New Roman" w:hAnsi="Times New Roman" w:cs="Times New Roman"/>
                <w:sz w:val="24"/>
                <w:szCs w:val="24"/>
              </w:rPr>
            </w:pPr>
          </w:p>
          <w:p w14:paraId="4324834E"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Подпись: </w:t>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r w:rsidRPr="00F51A57">
              <w:rPr>
                <w:rFonts w:ascii="Times New Roman" w:hAnsi="Times New Roman" w:cs="Times New Roman"/>
                <w:sz w:val="24"/>
                <w:szCs w:val="24"/>
              </w:rPr>
              <w:tab/>
            </w:r>
          </w:p>
          <w:p w14:paraId="6ACE2CDD" w14:textId="77777777" w:rsidR="00667F45" w:rsidRPr="00F51A57" w:rsidRDefault="00667F45" w:rsidP="00D61F1D">
            <w:pPr>
              <w:jc w:val="both"/>
              <w:rPr>
                <w:rFonts w:ascii="Times New Roman" w:hAnsi="Times New Roman" w:cs="Times New Roman"/>
                <w:sz w:val="24"/>
                <w:szCs w:val="24"/>
              </w:rPr>
            </w:pPr>
          </w:p>
          <w:p w14:paraId="029BF8D9"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Расшифровка подписи: </w:t>
            </w:r>
          </w:p>
          <w:p w14:paraId="34A6594D" w14:textId="77777777" w:rsidR="00667F45" w:rsidRPr="00F51A57" w:rsidRDefault="00667F45" w:rsidP="00D61F1D">
            <w:pPr>
              <w:jc w:val="both"/>
              <w:rPr>
                <w:rFonts w:ascii="Times New Roman" w:hAnsi="Times New Roman" w:cs="Times New Roman"/>
                <w:sz w:val="24"/>
                <w:szCs w:val="24"/>
              </w:rPr>
            </w:pPr>
          </w:p>
          <w:p w14:paraId="6CBCA8DA" w14:textId="77777777" w:rsidR="00667F45" w:rsidRPr="00F51A57" w:rsidRDefault="00667F45" w:rsidP="00D61F1D">
            <w:pPr>
              <w:jc w:val="both"/>
              <w:rPr>
                <w:rFonts w:ascii="Times New Roman" w:hAnsi="Times New Roman" w:cs="Times New Roman"/>
                <w:sz w:val="24"/>
                <w:szCs w:val="24"/>
              </w:rPr>
            </w:pPr>
            <w:r w:rsidRPr="00F51A57">
              <w:rPr>
                <w:rFonts w:ascii="Times New Roman" w:hAnsi="Times New Roman" w:cs="Times New Roman"/>
                <w:sz w:val="24"/>
                <w:szCs w:val="24"/>
              </w:rPr>
              <w:t xml:space="preserve">Должность: </w:t>
            </w:r>
          </w:p>
          <w:p w14:paraId="1CA6A7C9" w14:textId="77777777" w:rsidR="00667F45" w:rsidRPr="00F51A57" w:rsidRDefault="00667F45" w:rsidP="00D61F1D">
            <w:pPr>
              <w:jc w:val="both"/>
              <w:rPr>
                <w:rFonts w:ascii="Times New Roman" w:hAnsi="Times New Roman" w:cs="Times New Roman"/>
                <w:sz w:val="24"/>
                <w:szCs w:val="24"/>
              </w:rPr>
            </w:pPr>
          </w:p>
          <w:p w14:paraId="407F95C6" w14:textId="77777777" w:rsidR="00667F45" w:rsidRPr="00F51A57" w:rsidRDefault="00667F45" w:rsidP="00D61F1D">
            <w:pPr>
              <w:jc w:val="both"/>
              <w:rPr>
                <w:rFonts w:ascii="Times New Roman" w:hAnsi="Times New Roman" w:cs="Times New Roman"/>
                <w:sz w:val="24"/>
                <w:szCs w:val="24"/>
                <w:lang w:val="en-US"/>
              </w:rPr>
            </w:pPr>
            <w:r w:rsidRPr="00F51A57">
              <w:rPr>
                <w:rFonts w:ascii="Times New Roman" w:hAnsi="Times New Roman" w:cs="Times New Roman"/>
                <w:sz w:val="24"/>
                <w:szCs w:val="24"/>
                <w:lang w:val="en-US"/>
              </w:rPr>
              <w:t xml:space="preserve">Дата: </w:t>
            </w:r>
            <w:r w:rsidRPr="00F51A57">
              <w:rPr>
                <w:rFonts w:ascii="Times New Roman" w:hAnsi="Times New Roman" w:cs="Times New Roman"/>
                <w:sz w:val="24"/>
                <w:szCs w:val="24"/>
                <w:lang w:val="en-US"/>
              </w:rPr>
              <w:tab/>
            </w:r>
            <w:r w:rsidRPr="00F51A57">
              <w:rPr>
                <w:rFonts w:ascii="Times New Roman" w:hAnsi="Times New Roman" w:cs="Times New Roman"/>
                <w:sz w:val="24"/>
                <w:szCs w:val="24"/>
                <w:lang w:val="en-US"/>
              </w:rPr>
              <w:tab/>
            </w:r>
            <w:r w:rsidRPr="00F51A57">
              <w:rPr>
                <w:rFonts w:ascii="Times New Roman" w:hAnsi="Times New Roman" w:cs="Times New Roman"/>
                <w:sz w:val="24"/>
                <w:szCs w:val="24"/>
                <w:lang w:val="en-US"/>
              </w:rPr>
              <w:tab/>
            </w:r>
            <w:r w:rsidRPr="00F51A57">
              <w:rPr>
                <w:rFonts w:ascii="Times New Roman" w:hAnsi="Times New Roman" w:cs="Times New Roman"/>
                <w:sz w:val="24"/>
                <w:szCs w:val="24"/>
                <w:lang w:val="en-US"/>
              </w:rPr>
              <w:tab/>
            </w:r>
            <w:r w:rsidRPr="00F51A57">
              <w:rPr>
                <w:rFonts w:ascii="Times New Roman" w:hAnsi="Times New Roman" w:cs="Times New Roman"/>
                <w:sz w:val="24"/>
                <w:szCs w:val="24"/>
                <w:lang w:val="en-US"/>
              </w:rPr>
              <w:tab/>
            </w:r>
          </w:p>
        </w:tc>
      </w:tr>
    </w:tbl>
    <w:p w14:paraId="4773DD2A" w14:textId="77777777" w:rsidR="00667F45" w:rsidRPr="0038729F" w:rsidRDefault="00667F45" w:rsidP="00667F45">
      <w:pPr>
        <w:widowControl w:val="0"/>
        <w:spacing w:after="0" w:line="240" w:lineRule="auto"/>
        <w:rPr>
          <w:rFonts w:ascii="Times New Roman" w:hAnsi="Times New Roman" w:cs="Times New Roman"/>
          <w:b/>
          <w:sz w:val="24"/>
          <w:szCs w:val="24"/>
        </w:rPr>
      </w:pPr>
    </w:p>
    <w:p w14:paraId="533742B5" w14:textId="77777777" w:rsidR="00667F45" w:rsidRPr="003B348E" w:rsidRDefault="00667F45" w:rsidP="00667F45">
      <w:pPr>
        <w:rPr>
          <w:rFonts w:ascii="Times New Roman" w:hAnsi="Times New Roman" w:cs="Times New Roman"/>
          <w:sz w:val="28"/>
          <w:szCs w:val="28"/>
        </w:rPr>
      </w:pPr>
    </w:p>
    <w:p w14:paraId="46DB1FA8" w14:textId="77777777" w:rsidR="00A549AF" w:rsidRDefault="00A549AF"/>
    <w:sectPr w:rsidR="00A549AF" w:rsidSect="00275166">
      <w:pgSz w:w="11906" w:h="16838"/>
      <w:pgMar w:top="568"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D9A"/>
    <w:multiLevelType w:val="hybridMultilevel"/>
    <w:tmpl w:val="FCC84E10"/>
    <w:lvl w:ilvl="0" w:tplc="54909B4C">
      <w:start w:val="1"/>
      <w:numFmt w:val="bullet"/>
      <w:lvlText w:val="-"/>
      <w:lvlJc w:val="left"/>
      <w:pPr>
        <w:ind w:left="709" w:hanging="142"/>
      </w:pPr>
      <w:rPr>
        <w:rFonts w:ascii="Arial" w:eastAsia="Arial" w:hAnsi="Arial" w:cs="Times New Roman" w:hint="default"/>
        <w:sz w:val="24"/>
        <w:szCs w:val="24"/>
      </w:rPr>
    </w:lvl>
    <w:lvl w:ilvl="1" w:tplc="5B0C5630">
      <w:start w:val="1"/>
      <w:numFmt w:val="bullet"/>
      <w:lvlText w:val="•"/>
      <w:lvlJc w:val="left"/>
      <w:pPr>
        <w:ind w:left="1684" w:hanging="142"/>
      </w:pPr>
    </w:lvl>
    <w:lvl w:ilvl="2" w:tplc="D5826504">
      <w:start w:val="1"/>
      <w:numFmt w:val="bullet"/>
      <w:lvlText w:val="•"/>
      <w:lvlJc w:val="left"/>
      <w:pPr>
        <w:ind w:left="2659" w:hanging="142"/>
      </w:pPr>
    </w:lvl>
    <w:lvl w:ilvl="3" w:tplc="EB4C511A">
      <w:start w:val="1"/>
      <w:numFmt w:val="bullet"/>
      <w:lvlText w:val="•"/>
      <w:lvlJc w:val="left"/>
      <w:pPr>
        <w:ind w:left="3634" w:hanging="142"/>
      </w:pPr>
    </w:lvl>
    <w:lvl w:ilvl="4" w:tplc="A36E2080">
      <w:start w:val="1"/>
      <w:numFmt w:val="bullet"/>
      <w:lvlText w:val="•"/>
      <w:lvlJc w:val="left"/>
      <w:pPr>
        <w:ind w:left="4608" w:hanging="142"/>
      </w:pPr>
    </w:lvl>
    <w:lvl w:ilvl="5" w:tplc="3B84AD78">
      <w:start w:val="1"/>
      <w:numFmt w:val="bullet"/>
      <w:lvlText w:val="•"/>
      <w:lvlJc w:val="left"/>
      <w:pPr>
        <w:ind w:left="5583" w:hanging="142"/>
      </w:pPr>
    </w:lvl>
    <w:lvl w:ilvl="6" w:tplc="758878A2">
      <w:start w:val="1"/>
      <w:numFmt w:val="bullet"/>
      <w:lvlText w:val="•"/>
      <w:lvlJc w:val="left"/>
      <w:pPr>
        <w:ind w:left="6558" w:hanging="142"/>
      </w:pPr>
    </w:lvl>
    <w:lvl w:ilvl="7" w:tplc="854C3C5A">
      <w:start w:val="1"/>
      <w:numFmt w:val="bullet"/>
      <w:lvlText w:val="•"/>
      <w:lvlJc w:val="left"/>
      <w:pPr>
        <w:ind w:left="7533" w:hanging="142"/>
      </w:pPr>
    </w:lvl>
    <w:lvl w:ilvl="8" w:tplc="B58AFA06">
      <w:start w:val="1"/>
      <w:numFmt w:val="bullet"/>
      <w:lvlText w:val="•"/>
      <w:lvlJc w:val="left"/>
      <w:pPr>
        <w:ind w:left="8507" w:hanging="142"/>
      </w:pPr>
    </w:lvl>
  </w:abstractNum>
  <w:abstractNum w:abstractNumId="1" w15:restartNumberingAfterBreak="0">
    <w:nsid w:val="01D334CB"/>
    <w:multiLevelType w:val="hybridMultilevel"/>
    <w:tmpl w:val="CFF4820C"/>
    <w:lvl w:ilvl="0" w:tplc="BC14EB3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02D60BC0"/>
    <w:multiLevelType w:val="hybridMultilevel"/>
    <w:tmpl w:val="FF9CAF3C"/>
    <w:lvl w:ilvl="0" w:tplc="42145722">
      <w:start w:val="1"/>
      <w:numFmt w:val="decimal"/>
      <w:lvlText w:val="%1."/>
      <w:lvlJc w:val="left"/>
      <w:pPr>
        <w:ind w:left="118" w:hanging="286"/>
      </w:pPr>
      <w:rPr>
        <w:rFonts w:ascii="Times New Roman" w:eastAsia="Times New Roman" w:hAnsi="Times New Roman" w:cs="Times New Roman" w:hint="default"/>
        <w:sz w:val="24"/>
        <w:szCs w:val="24"/>
      </w:rPr>
    </w:lvl>
    <w:lvl w:ilvl="1" w:tplc="1F2AE7E8">
      <w:start w:val="1"/>
      <w:numFmt w:val="bullet"/>
      <w:lvlText w:val="•"/>
      <w:lvlJc w:val="left"/>
      <w:pPr>
        <w:ind w:left="1093" w:hanging="286"/>
      </w:pPr>
    </w:lvl>
    <w:lvl w:ilvl="2" w:tplc="396AF93E">
      <w:start w:val="1"/>
      <w:numFmt w:val="bullet"/>
      <w:lvlText w:val="•"/>
      <w:lvlJc w:val="left"/>
      <w:pPr>
        <w:ind w:left="2068" w:hanging="286"/>
      </w:pPr>
    </w:lvl>
    <w:lvl w:ilvl="3" w:tplc="482AE86E">
      <w:start w:val="1"/>
      <w:numFmt w:val="bullet"/>
      <w:lvlText w:val="•"/>
      <w:lvlJc w:val="left"/>
      <w:pPr>
        <w:ind w:left="3043" w:hanging="286"/>
      </w:pPr>
    </w:lvl>
    <w:lvl w:ilvl="4" w:tplc="67A6B624">
      <w:start w:val="1"/>
      <w:numFmt w:val="bullet"/>
      <w:lvlText w:val="•"/>
      <w:lvlJc w:val="left"/>
      <w:pPr>
        <w:ind w:left="4017" w:hanging="286"/>
      </w:pPr>
    </w:lvl>
    <w:lvl w:ilvl="5" w:tplc="071C114C">
      <w:start w:val="1"/>
      <w:numFmt w:val="bullet"/>
      <w:lvlText w:val="•"/>
      <w:lvlJc w:val="left"/>
      <w:pPr>
        <w:ind w:left="4992" w:hanging="286"/>
      </w:pPr>
    </w:lvl>
    <w:lvl w:ilvl="6" w:tplc="00F4CAC6">
      <w:start w:val="1"/>
      <w:numFmt w:val="bullet"/>
      <w:lvlText w:val="•"/>
      <w:lvlJc w:val="left"/>
      <w:pPr>
        <w:ind w:left="5967" w:hanging="286"/>
      </w:pPr>
    </w:lvl>
    <w:lvl w:ilvl="7" w:tplc="BEEC1EEA">
      <w:start w:val="1"/>
      <w:numFmt w:val="bullet"/>
      <w:lvlText w:val="•"/>
      <w:lvlJc w:val="left"/>
      <w:pPr>
        <w:ind w:left="6942" w:hanging="286"/>
      </w:pPr>
    </w:lvl>
    <w:lvl w:ilvl="8" w:tplc="70D28D38">
      <w:start w:val="1"/>
      <w:numFmt w:val="bullet"/>
      <w:lvlText w:val="•"/>
      <w:lvlJc w:val="left"/>
      <w:pPr>
        <w:ind w:left="7916" w:hanging="286"/>
      </w:pPr>
    </w:lvl>
  </w:abstractNum>
  <w:abstractNum w:abstractNumId="3" w15:restartNumberingAfterBreak="0">
    <w:nsid w:val="06773645"/>
    <w:multiLevelType w:val="hybridMultilevel"/>
    <w:tmpl w:val="219008D6"/>
    <w:lvl w:ilvl="0" w:tplc="04190011">
      <w:start w:val="1"/>
      <w:numFmt w:val="decimal"/>
      <w:lvlText w:val="%1)"/>
      <w:lvlJc w:val="left"/>
      <w:pPr>
        <w:tabs>
          <w:tab w:val="num" w:pos="1620"/>
        </w:tabs>
        <w:ind w:left="16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9C4516"/>
    <w:multiLevelType w:val="hybridMultilevel"/>
    <w:tmpl w:val="2E3292F2"/>
    <w:lvl w:ilvl="0" w:tplc="FA3EE5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8915E89"/>
    <w:multiLevelType w:val="hybridMultilevel"/>
    <w:tmpl w:val="E19012CC"/>
    <w:lvl w:ilvl="0" w:tplc="285257BA">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6" w15:restartNumberingAfterBreak="0">
    <w:nsid w:val="130D028C"/>
    <w:multiLevelType w:val="hybridMultilevel"/>
    <w:tmpl w:val="E6F60168"/>
    <w:lvl w:ilvl="0" w:tplc="594E65BC">
      <w:start w:val="7"/>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4444AC"/>
    <w:multiLevelType w:val="multilevel"/>
    <w:tmpl w:val="5AC825BA"/>
    <w:lvl w:ilvl="0">
      <w:start w:val="2"/>
      <w:numFmt w:val="bullet"/>
      <w:lvlText w:val="-"/>
      <w:lvlJc w:val="left"/>
      <w:pPr>
        <w:tabs>
          <w:tab w:val="num" w:pos="567"/>
        </w:tabs>
        <w:ind w:left="567" w:hanging="567"/>
      </w:pPr>
      <w:rPr>
        <w:rFonts w:ascii="Arial" w:eastAsia="Times New Roman" w:hAnsi="Arial" w:hint="default"/>
        <w:color w:val="auto"/>
      </w:rPr>
    </w:lvl>
    <w:lvl w:ilvl="1">
      <w:start w:val="1"/>
      <w:numFmt w:val="bullet"/>
      <w:lvlText w:val="–"/>
      <w:lvlJc w:val="left"/>
      <w:pPr>
        <w:tabs>
          <w:tab w:val="num" w:pos="1134"/>
        </w:tabs>
        <w:ind w:left="1134" w:hanging="567"/>
      </w:pPr>
      <w:rPr>
        <w:rFonts w:ascii="Times New Roman" w:hAnsi="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69E65D3"/>
    <w:multiLevelType w:val="hybridMultilevel"/>
    <w:tmpl w:val="D7CC4DF2"/>
    <w:lvl w:ilvl="0" w:tplc="F93C16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C1468A2"/>
    <w:multiLevelType w:val="hybridMultilevel"/>
    <w:tmpl w:val="EF6204EE"/>
    <w:lvl w:ilvl="0" w:tplc="D7F80068">
      <w:start w:val="1"/>
      <w:numFmt w:val="decimal"/>
      <w:lvlText w:val="%1)"/>
      <w:lvlJc w:val="left"/>
      <w:pPr>
        <w:ind w:left="2147" w:hanging="132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10" w15:restartNumberingAfterBreak="0">
    <w:nsid w:val="1FCF7F07"/>
    <w:multiLevelType w:val="hybridMultilevel"/>
    <w:tmpl w:val="E11ED3E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7E4796"/>
    <w:multiLevelType w:val="hybridMultilevel"/>
    <w:tmpl w:val="0F94133A"/>
    <w:lvl w:ilvl="0" w:tplc="F8C06966">
      <w:start w:val="1"/>
      <w:numFmt w:val="decimal"/>
      <w:lvlText w:val="%1."/>
      <w:lvlJc w:val="left"/>
      <w:pPr>
        <w:ind w:left="118" w:hanging="286"/>
      </w:pPr>
      <w:rPr>
        <w:rFonts w:ascii="Times New Roman" w:eastAsia="Times New Roman" w:hAnsi="Times New Roman" w:cs="Times New Roman" w:hint="default"/>
        <w:sz w:val="24"/>
        <w:szCs w:val="24"/>
      </w:rPr>
    </w:lvl>
    <w:lvl w:ilvl="1" w:tplc="FB86D998">
      <w:start w:val="1"/>
      <w:numFmt w:val="bullet"/>
      <w:lvlText w:val="•"/>
      <w:lvlJc w:val="left"/>
      <w:pPr>
        <w:ind w:left="1093" w:hanging="286"/>
      </w:pPr>
    </w:lvl>
    <w:lvl w:ilvl="2" w:tplc="3DDCA0D4">
      <w:start w:val="1"/>
      <w:numFmt w:val="bullet"/>
      <w:lvlText w:val="•"/>
      <w:lvlJc w:val="left"/>
      <w:pPr>
        <w:ind w:left="2068" w:hanging="286"/>
      </w:pPr>
    </w:lvl>
    <w:lvl w:ilvl="3" w:tplc="71986596">
      <w:start w:val="1"/>
      <w:numFmt w:val="bullet"/>
      <w:lvlText w:val="•"/>
      <w:lvlJc w:val="left"/>
      <w:pPr>
        <w:ind w:left="3043" w:hanging="286"/>
      </w:pPr>
    </w:lvl>
    <w:lvl w:ilvl="4" w:tplc="B93E1A6A">
      <w:start w:val="1"/>
      <w:numFmt w:val="bullet"/>
      <w:lvlText w:val="•"/>
      <w:lvlJc w:val="left"/>
      <w:pPr>
        <w:ind w:left="4017" w:hanging="286"/>
      </w:pPr>
    </w:lvl>
    <w:lvl w:ilvl="5" w:tplc="C65EBCE2">
      <w:start w:val="1"/>
      <w:numFmt w:val="bullet"/>
      <w:lvlText w:val="•"/>
      <w:lvlJc w:val="left"/>
      <w:pPr>
        <w:ind w:left="4992" w:hanging="286"/>
      </w:pPr>
    </w:lvl>
    <w:lvl w:ilvl="6" w:tplc="DF9E6376">
      <w:start w:val="1"/>
      <w:numFmt w:val="bullet"/>
      <w:lvlText w:val="•"/>
      <w:lvlJc w:val="left"/>
      <w:pPr>
        <w:ind w:left="5967" w:hanging="286"/>
      </w:pPr>
    </w:lvl>
    <w:lvl w:ilvl="7" w:tplc="FC1EBB58">
      <w:start w:val="1"/>
      <w:numFmt w:val="bullet"/>
      <w:lvlText w:val="•"/>
      <w:lvlJc w:val="left"/>
      <w:pPr>
        <w:ind w:left="6942" w:hanging="286"/>
      </w:pPr>
    </w:lvl>
    <w:lvl w:ilvl="8" w:tplc="995603F6">
      <w:start w:val="1"/>
      <w:numFmt w:val="bullet"/>
      <w:lvlText w:val="•"/>
      <w:lvlJc w:val="left"/>
      <w:pPr>
        <w:ind w:left="7916" w:hanging="286"/>
      </w:pPr>
    </w:lvl>
  </w:abstractNum>
  <w:abstractNum w:abstractNumId="12" w15:restartNumberingAfterBreak="0">
    <w:nsid w:val="27675C70"/>
    <w:multiLevelType w:val="hybridMultilevel"/>
    <w:tmpl w:val="D318B9BE"/>
    <w:lvl w:ilvl="0" w:tplc="FFFFFFFF">
      <w:start w:val="1"/>
      <w:numFmt w:val="decimal"/>
      <w:lvlText w:val="%1."/>
      <w:lvlJc w:val="left"/>
      <w:pPr>
        <w:ind w:left="286" w:hanging="286"/>
      </w:pPr>
      <w:rPr>
        <w:rFonts w:ascii="Times New Roman" w:eastAsia="Times New Roman" w:hAnsi="Times New Roman" w:hint="default"/>
        <w:b/>
        <w:sz w:val="24"/>
        <w:szCs w:val="24"/>
        <w:lang w:val="ru-RU"/>
      </w:rPr>
    </w:lvl>
    <w:lvl w:ilvl="1" w:tplc="FFFFFFFF">
      <w:start w:val="1"/>
      <w:numFmt w:val="bullet"/>
      <w:lvlText w:val="•"/>
      <w:lvlJc w:val="left"/>
      <w:pPr>
        <w:ind w:left="1093" w:hanging="286"/>
      </w:pPr>
      <w:rPr>
        <w:rFonts w:hint="default"/>
      </w:rPr>
    </w:lvl>
    <w:lvl w:ilvl="2" w:tplc="FFFFFFFF">
      <w:start w:val="1"/>
      <w:numFmt w:val="bullet"/>
      <w:lvlText w:val="•"/>
      <w:lvlJc w:val="left"/>
      <w:pPr>
        <w:ind w:left="2068" w:hanging="286"/>
      </w:pPr>
      <w:rPr>
        <w:rFonts w:hint="default"/>
      </w:rPr>
    </w:lvl>
    <w:lvl w:ilvl="3" w:tplc="FFFFFFFF">
      <w:start w:val="1"/>
      <w:numFmt w:val="bullet"/>
      <w:lvlText w:val="•"/>
      <w:lvlJc w:val="left"/>
      <w:pPr>
        <w:ind w:left="3043" w:hanging="286"/>
      </w:pPr>
      <w:rPr>
        <w:rFonts w:hint="default"/>
      </w:rPr>
    </w:lvl>
    <w:lvl w:ilvl="4" w:tplc="FFFFFFFF">
      <w:start w:val="1"/>
      <w:numFmt w:val="bullet"/>
      <w:lvlText w:val="•"/>
      <w:lvlJc w:val="left"/>
      <w:pPr>
        <w:ind w:left="4017" w:hanging="286"/>
      </w:pPr>
      <w:rPr>
        <w:rFonts w:hint="default"/>
      </w:rPr>
    </w:lvl>
    <w:lvl w:ilvl="5" w:tplc="FFFFFFFF">
      <w:start w:val="1"/>
      <w:numFmt w:val="bullet"/>
      <w:lvlText w:val="•"/>
      <w:lvlJc w:val="left"/>
      <w:pPr>
        <w:ind w:left="4992" w:hanging="286"/>
      </w:pPr>
      <w:rPr>
        <w:rFonts w:hint="default"/>
      </w:rPr>
    </w:lvl>
    <w:lvl w:ilvl="6" w:tplc="FFFFFFFF">
      <w:start w:val="1"/>
      <w:numFmt w:val="bullet"/>
      <w:lvlText w:val="•"/>
      <w:lvlJc w:val="left"/>
      <w:pPr>
        <w:ind w:left="5967" w:hanging="286"/>
      </w:pPr>
      <w:rPr>
        <w:rFonts w:hint="default"/>
      </w:rPr>
    </w:lvl>
    <w:lvl w:ilvl="7" w:tplc="FFFFFFFF">
      <w:start w:val="1"/>
      <w:numFmt w:val="bullet"/>
      <w:lvlText w:val="•"/>
      <w:lvlJc w:val="left"/>
      <w:pPr>
        <w:ind w:left="6942" w:hanging="286"/>
      </w:pPr>
      <w:rPr>
        <w:rFonts w:hint="default"/>
      </w:rPr>
    </w:lvl>
    <w:lvl w:ilvl="8" w:tplc="FFFFFFFF">
      <w:start w:val="1"/>
      <w:numFmt w:val="bullet"/>
      <w:lvlText w:val="•"/>
      <w:lvlJc w:val="left"/>
      <w:pPr>
        <w:ind w:left="7916" w:hanging="286"/>
      </w:pPr>
      <w:rPr>
        <w:rFonts w:hint="default"/>
      </w:rPr>
    </w:lvl>
  </w:abstractNum>
  <w:abstractNum w:abstractNumId="13" w15:restartNumberingAfterBreak="0">
    <w:nsid w:val="290D139D"/>
    <w:multiLevelType w:val="hybridMultilevel"/>
    <w:tmpl w:val="B7F26880"/>
    <w:lvl w:ilvl="0" w:tplc="091CD646">
      <w:start w:val="1"/>
      <w:numFmt w:val="decimal"/>
      <w:lvlText w:val="%1."/>
      <w:lvlJc w:val="left"/>
      <w:pPr>
        <w:ind w:left="1404" w:hanging="360"/>
      </w:pPr>
      <w:rPr>
        <w:rFonts w:hint="default"/>
        <w:b/>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14" w15:restartNumberingAfterBreak="0">
    <w:nsid w:val="2BA8039D"/>
    <w:multiLevelType w:val="multilevel"/>
    <w:tmpl w:val="7320F9F8"/>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8B1790"/>
    <w:multiLevelType w:val="hybridMultilevel"/>
    <w:tmpl w:val="901264E4"/>
    <w:lvl w:ilvl="0" w:tplc="7234B7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6465231"/>
    <w:multiLevelType w:val="hybridMultilevel"/>
    <w:tmpl w:val="EF0EA11C"/>
    <w:lvl w:ilvl="0" w:tplc="349828FC">
      <w:start w:val="2"/>
      <w:numFmt w:val="decimal"/>
      <w:lvlText w:val="%1."/>
      <w:lvlJc w:val="left"/>
      <w:pPr>
        <w:ind w:left="1044" w:hanging="360"/>
      </w:pPr>
      <w:rPr>
        <w:b/>
        <w:i w:val="0"/>
      </w:r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17" w15:restartNumberingAfterBreak="0">
    <w:nsid w:val="39472AD4"/>
    <w:multiLevelType w:val="hybridMultilevel"/>
    <w:tmpl w:val="9AD687E0"/>
    <w:lvl w:ilvl="0" w:tplc="167CD02E">
      <w:start w:val="1"/>
      <w:numFmt w:val="lowerLetter"/>
      <w:lvlText w:val="%1)"/>
      <w:lvlJc w:val="left"/>
      <w:pPr>
        <w:ind w:left="118" w:hanging="286"/>
      </w:pPr>
      <w:rPr>
        <w:rFonts w:ascii="Times New Roman" w:eastAsia="Times New Roman" w:hAnsi="Times New Roman" w:cs="Times New Roman" w:hint="default"/>
        <w:spacing w:val="-1"/>
        <w:sz w:val="24"/>
        <w:szCs w:val="24"/>
      </w:rPr>
    </w:lvl>
    <w:lvl w:ilvl="1" w:tplc="20FCC482">
      <w:start w:val="1"/>
      <w:numFmt w:val="bullet"/>
      <w:lvlText w:val="•"/>
      <w:lvlJc w:val="left"/>
      <w:pPr>
        <w:ind w:left="1093" w:hanging="286"/>
      </w:pPr>
    </w:lvl>
    <w:lvl w:ilvl="2" w:tplc="27F44294">
      <w:start w:val="1"/>
      <w:numFmt w:val="bullet"/>
      <w:lvlText w:val="•"/>
      <w:lvlJc w:val="left"/>
      <w:pPr>
        <w:ind w:left="2068" w:hanging="286"/>
      </w:pPr>
    </w:lvl>
    <w:lvl w:ilvl="3" w:tplc="A17A3288">
      <w:start w:val="1"/>
      <w:numFmt w:val="bullet"/>
      <w:lvlText w:val="•"/>
      <w:lvlJc w:val="left"/>
      <w:pPr>
        <w:ind w:left="3043" w:hanging="286"/>
      </w:pPr>
    </w:lvl>
    <w:lvl w:ilvl="4" w:tplc="F9DC1048">
      <w:start w:val="1"/>
      <w:numFmt w:val="bullet"/>
      <w:lvlText w:val="•"/>
      <w:lvlJc w:val="left"/>
      <w:pPr>
        <w:ind w:left="4017" w:hanging="286"/>
      </w:pPr>
    </w:lvl>
    <w:lvl w:ilvl="5" w:tplc="F0EA03CE">
      <w:start w:val="1"/>
      <w:numFmt w:val="bullet"/>
      <w:lvlText w:val="•"/>
      <w:lvlJc w:val="left"/>
      <w:pPr>
        <w:ind w:left="4992" w:hanging="286"/>
      </w:pPr>
    </w:lvl>
    <w:lvl w:ilvl="6" w:tplc="41FCD376">
      <w:start w:val="1"/>
      <w:numFmt w:val="bullet"/>
      <w:lvlText w:val="•"/>
      <w:lvlJc w:val="left"/>
      <w:pPr>
        <w:ind w:left="5967" w:hanging="286"/>
      </w:pPr>
    </w:lvl>
    <w:lvl w:ilvl="7" w:tplc="FDF6786C">
      <w:start w:val="1"/>
      <w:numFmt w:val="bullet"/>
      <w:lvlText w:val="•"/>
      <w:lvlJc w:val="left"/>
      <w:pPr>
        <w:ind w:left="6942" w:hanging="286"/>
      </w:pPr>
    </w:lvl>
    <w:lvl w:ilvl="8" w:tplc="59880B00">
      <w:start w:val="1"/>
      <w:numFmt w:val="bullet"/>
      <w:lvlText w:val="•"/>
      <w:lvlJc w:val="left"/>
      <w:pPr>
        <w:ind w:left="7916" w:hanging="286"/>
      </w:pPr>
    </w:lvl>
  </w:abstractNum>
  <w:abstractNum w:abstractNumId="18" w15:restartNumberingAfterBreak="0">
    <w:nsid w:val="3CAA7B3D"/>
    <w:multiLevelType w:val="hybridMultilevel"/>
    <w:tmpl w:val="518CC5C0"/>
    <w:lvl w:ilvl="0" w:tplc="F420F5EC">
      <w:start w:val="1"/>
      <w:numFmt w:val="bullet"/>
      <w:lvlText w:val="-"/>
      <w:lvlJc w:val="left"/>
      <w:pPr>
        <w:ind w:left="118" w:hanging="286"/>
      </w:pPr>
      <w:rPr>
        <w:rFonts w:ascii="Arial" w:eastAsia="Arial" w:hAnsi="Arial" w:cs="Times New Roman" w:hint="default"/>
        <w:sz w:val="24"/>
        <w:szCs w:val="24"/>
      </w:rPr>
    </w:lvl>
    <w:lvl w:ilvl="1" w:tplc="1B387C7C">
      <w:start w:val="1"/>
      <w:numFmt w:val="bullet"/>
      <w:lvlText w:val="•"/>
      <w:lvlJc w:val="left"/>
      <w:pPr>
        <w:ind w:left="1093" w:hanging="286"/>
      </w:pPr>
    </w:lvl>
    <w:lvl w:ilvl="2" w:tplc="178A8554">
      <w:start w:val="1"/>
      <w:numFmt w:val="bullet"/>
      <w:lvlText w:val="•"/>
      <w:lvlJc w:val="left"/>
      <w:pPr>
        <w:ind w:left="2068" w:hanging="286"/>
      </w:pPr>
    </w:lvl>
    <w:lvl w:ilvl="3" w:tplc="6AEA155E">
      <w:start w:val="1"/>
      <w:numFmt w:val="bullet"/>
      <w:lvlText w:val="•"/>
      <w:lvlJc w:val="left"/>
      <w:pPr>
        <w:ind w:left="3043" w:hanging="286"/>
      </w:pPr>
    </w:lvl>
    <w:lvl w:ilvl="4" w:tplc="025495D6">
      <w:start w:val="1"/>
      <w:numFmt w:val="bullet"/>
      <w:lvlText w:val="•"/>
      <w:lvlJc w:val="left"/>
      <w:pPr>
        <w:ind w:left="4017" w:hanging="286"/>
      </w:pPr>
    </w:lvl>
    <w:lvl w:ilvl="5" w:tplc="9B7A3F56">
      <w:start w:val="1"/>
      <w:numFmt w:val="bullet"/>
      <w:lvlText w:val="•"/>
      <w:lvlJc w:val="left"/>
      <w:pPr>
        <w:ind w:left="4992" w:hanging="286"/>
      </w:pPr>
    </w:lvl>
    <w:lvl w:ilvl="6" w:tplc="394A1F12">
      <w:start w:val="1"/>
      <w:numFmt w:val="bullet"/>
      <w:lvlText w:val="•"/>
      <w:lvlJc w:val="left"/>
      <w:pPr>
        <w:ind w:left="5967" w:hanging="286"/>
      </w:pPr>
    </w:lvl>
    <w:lvl w:ilvl="7" w:tplc="4FA00D40">
      <w:start w:val="1"/>
      <w:numFmt w:val="bullet"/>
      <w:lvlText w:val="•"/>
      <w:lvlJc w:val="left"/>
      <w:pPr>
        <w:ind w:left="6942" w:hanging="286"/>
      </w:pPr>
    </w:lvl>
    <w:lvl w:ilvl="8" w:tplc="AB68398C">
      <w:start w:val="1"/>
      <w:numFmt w:val="bullet"/>
      <w:lvlText w:val="•"/>
      <w:lvlJc w:val="left"/>
      <w:pPr>
        <w:ind w:left="7916" w:hanging="286"/>
      </w:pPr>
    </w:lvl>
  </w:abstractNum>
  <w:abstractNum w:abstractNumId="19" w15:restartNumberingAfterBreak="0">
    <w:nsid w:val="3DA64420"/>
    <w:multiLevelType w:val="hybridMultilevel"/>
    <w:tmpl w:val="4058C2E2"/>
    <w:lvl w:ilvl="0" w:tplc="F10E6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5E7839"/>
    <w:multiLevelType w:val="hybridMultilevel"/>
    <w:tmpl w:val="F1608E0E"/>
    <w:lvl w:ilvl="0" w:tplc="211EDC9A">
      <w:start w:val="1"/>
      <w:numFmt w:val="bullet"/>
      <w:lvlText w:val=""/>
      <w:lvlJc w:val="left"/>
      <w:pPr>
        <w:ind w:left="590" w:hanging="286"/>
      </w:pPr>
      <w:rPr>
        <w:rFonts w:ascii="Symbol" w:eastAsia="Symbol" w:hAnsi="Symbol" w:hint="default"/>
        <w:sz w:val="24"/>
        <w:szCs w:val="24"/>
      </w:rPr>
    </w:lvl>
    <w:lvl w:ilvl="1" w:tplc="862A8272">
      <w:start w:val="1"/>
      <w:numFmt w:val="bullet"/>
      <w:lvlText w:val="-"/>
      <w:lvlJc w:val="left"/>
      <w:pPr>
        <w:ind w:left="118" w:hanging="257"/>
      </w:pPr>
      <w:rPr>
        <w:rFonts w:ascii="Times New Roman" w:eastAsia="Times New Roman" w:hAnsi="Times New Roman" w:cs="Times New Roman" w:hint="default"/>
        <w:sz w:val="24"/>
        <w:szCs w:val="24"/>
      </w:rPr>
    </w:lvl>
    <w:lvl w:ilvl="2" w:tplc="CB7CC9B6">
      <w:start w:val="1"/>
      <w:numFmt w:val="bullet"/>
      <w:lvlText w:val="•"/>
      <w:lvlJc w:val="left"/>
      <w:pPr>
        <w:ind w:left="1519" w:hanging="257"/>
      </w:pPr>
    </w:lvl>
    <w:lvl w:ilvl="3" w:tplc="F7A657B8">
      <w:start w:val="1"/>
      <w:numFmt w:val="bullet"/>
      <w:lvlText w:val="•"/>
      <w:lvlJc w:val="left"/>
      <w:pPr>
        <w:ind w:left="2447" w:hanging="257"/>
      </w:pPr>
    </w:lvl>
    <w:lvl w:ilvl="4" w:tplc="7F0EBA6E">
      <w:start w:val="1"/>
      <w:numFmt w:val="bullet"/>
      <w:lvlText w:val="•"/>
      <w:lvlJc w:val="left"/>
      <w:pPr>
        <w:ind w:left="3376" w:hanging="257"/>
      </w:pPr>
    </w:lvl>
    <w:lvl w:ilvl="5" w:tplc="B9BCE8DE">
      <w:start w:val="1"/>
      <w:numFmt w:val="bullet"/>
      <w:lvlText w:val="•"/>
      <w:lvlJc w:val="left"/>
      <w:pPr>
        <w:ind w:left="4304" w:hanging="257"/>
      </w:pPr>
    </w:lvl>
    <w:lvl w:ilvl="6" w:tplc="297269EE">
      <w:start w:val="1"/>
      <w:numFmt w:val="bullet"/>
      <w:lvlText w:val="•"/>
      <w:lvlJc w:val="left"/>
      <w:pPr>
        <w:ind w:left="5232" w:hanging="257"/>
      </w:pPr>
    </w:lvl>
    <w:lvl w:ilvl="7" w:tplc="6E2277EA">
      <w:start w:val="1"/>
      <w:numFmt w:val="bullet"/>
      <w:lvlText w:val="•"/>
      <w:lvlJc w:val="left"/>
      <w:pPr>
        <w:ind w:left="6161" w:hanging="257"/>
      </w:pPr>
    </w:lvl>
    <w:lvl w:ilvl="8" w:tplc="EC309DEC">
      <w:start w:val="1"/>
      <w:numFmt w:val="bullet"/>
      <w:lvlText w:val="•"/>
      <w:lvlJc w:val="left"/>
      <w:pPr>
        <w:ind w:left="7089" w:hanging="257"/>
      </w:pPr>
    </w:lvl>
  </w:abstractNum>
  <w:abstractNum w:abstractNumId="21" w15:restartNumberingAfterBreak="0">
    <w:nsid w:val="4ADF0F99"/>
    <w:multiLevelType w:val="hybridMultilevel"/>
    <w:tmpl w:val="83328716"/>
    <w:lvl w:ilvl="0" w:tplc="CAD608B6">
      <w:start w:val="8"/>
      <w:numFmt w:val="decimal"/>
      <w:lvlText w:val="%1."/>
      <w:lvlJc w:val="left"/>
      <w:pPr>
        <w:ind w:left="1404" w:hanging="360"/>
      </w:pPr>
      <w:rPr>
        <w:rFonts w:hint="default"/>
        <w:b/>
      </w:rPr>
    </w:lvl>
    <w:lvl w:ilvl="1" w:tplc="20000019" w:tentative="1">
      <w:start w:val="1"/>
      <w:numFmt w:val="lowerLetter"/>
      <w:lvlText w:val="%2."/>
      <w:lvlJc w:val="left"/>
      <w:pPr>
        <w:ind w:left="2124" w:hanging="360"/>
      </w:pPr>
    </w:lvl>
    <w:lvl w:ilvl="2" w:tplc="2000001B" w:tentative="1">
      <w:start w:val="1"/>
      <w:numFmt w:val="lowerRoman"/>
      <w:lvlText w:val="%3."/>
      <w:lvlJc w:val="right"/>
      <w:pPr>
        <w:ind w:left="2844" w:hanging="180"/>
      </w:pPr>
    </w:lvl>
    <w:lvl w:ilvl="3" w:tplc="2000000F" w:tentative="1">
      <w:start w:val="1"/>
      <w:numFmt w:val="decimal"/>
      <w:lvlText w:val="%4."/>
      <w:lvlJc w:val="left"/>
      <w:pPr>
        <w:ind w:left="3564" w:hanging="360"/>
      </w:pPr>
    </w:lvl>
    <w:lvl w:ilvl="4" w:tplc="20000019" w:tentative="1">
      <w:start w:val="1"/>
      <w:numFmt w:val="lowerLetter"/>
      <w:lvlText w:val="%5."/>
      <w:lvlJc w:val="left"/>
      <w:pPr>
        <w:ind w:left="4284" w:hanging="360"/>
      </w:pPr>
    </w:lvl>
    <w:lvl w:ilvl="5" w:tplc="2000001B" w:tentative="1">
      <w:start w:val="1"/>
      <w:numFmt w:val="lowerRoman"/>
      <w:lvlText w:val="%6."/>
      <w:lvlJc w:val="right"/>
      <w:pPr>
        <w:ind w:left="5004" w:hanging="180"/>
      </w:pPr>
    </w:lvl>
    <w:lvl w:ilvl="6" w:tplc="2000000F" w:tentative="1">
      <w:start w:val="1"/>
      <w:numFmt w:val="decimal"/>
      <w:lvlText w:val="%7."/>
      <w:lvlJc w:val="left"/>
      <w:pPr>
        <w:ind w:left="5724" w:hanging="360"/>
      </w:pPr>
    </w:lvl>
    <w:lvl w:ilvl="7" w:tplc="20000019" w:tentative="1">
      <w:start w:val="1"/>
      <w:numFmt w:val="lowerLetter"/>
      <w:lvlText w:val="%8."/>
      <w:lvlJc w:val="left"/>
      <w:pPr>
        <w:ind w:left="6444" w:hanging="360"/>
      </w:pPr>
    </w:lvl>
    <w:lvl w:ilvl="8" w:tplc="2000001B" w:tentative="1">
      <w:start w:val="1"/>
      <w:numFmt w:val="lowerRoman"/>
      <w:lvlText w:val="%9."/>
      <w:lvlJc w:val="right"/>
      <w:pPr>
        <w:ind w:left="7164" w:hanging="180"/>
      </w:pPr>
    </w:lvl>
  </w:abstractNum>
  <w:abstractNum w:abstractNumId="22" w15:restartNumberingAfterBreak="0">
    <w:nsid w:val="4C81346E"/>
    <w:multiLevelType w:val="hybridMultilevel"/>
    <w:tmpl w:val="B434CF6A"/>
    <w:lvl w:ilvl="0" w:tplc="915A984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6B062D"/>
    <w:multiLevelType w:val="hybridMultilevel"/>
    <w:tmpl w:val="140EB046"/>
    <w:lvl w:ilvl="0" w:tplc="028E654E">
      <w:start w:val="1"/>
      <w:numFmt w:val="bullet"/>
      <w:lvlText w:val="-"/>
      <w:lvlJc w:val="left"/>
      <w:pPr>
        <w:ind w:left="118" w:hanging="286"/>
      </w:pPr>
      <w:rPr>
        <w:rFonts w:ascii="Times New Roman" w:eastAsia="Times New Roman" w:hAnsi="Times New Roman" w:cs="Times New Roman" w:hint="default"/>
        <w:sz w:val="24"/>
        <w:szCs w:val="24"/>
      </w:rPr>
    </w:lvl>
    <w:lvl w:ilvl="1" w:tplc="DED2D486">
      <w:start w:val="1"/>
      <w:numFmt w:val="bullet"/>
      <w:lvlText w:val="•"/>
      <w:lvlJc w:val="left"/>
      <w:pPr>
        <w:ind w:left="1093" w:hanging="286"/>
      </w:pPr>
    </w:lvl>
    <w:lvl w:ilvl="2" w:tplc="D3947570">
      <w:start w:val="1"/>
      <w:numFmt w:val="bullet"/>
      <w:lvlText w:val="•"/>
      <w:lvlJc w:val="left"/>
      <w:pPr>
        <w:ind w:left="2068" w:hanging="286"/>
      </w:pPr>
    </w:lvl>
    <w:lvl w:ilvl="3" w:tplc="DF74FDB6">
      <w:start w:val="1"/>
      <w:numFmt w:val="bullet"/>
      <w:lvlText w:val="•"/>
      <w:lvlJc w:val="left"/>
      <w:pPr>
        <w:ind w:left="3043" w:hanging="286"/>
      </w:pPr>
    </w:lvl>
    <w:lvl w:ilvl="4" w:tplc="F1FC1696">
      <w:start w:val="1"/>
      <w:numFmt w:val="bullet"/>
      <w:lvlText w:val="•"/>
      <w:lvlJc w:val="left"/>
      <w:pPr>
        <w:ind w:left="4017" w:hanging="286"/>
      </w:pPr>
    </w:lvl>
    <w:lvl w:ilvl="5" w:tplc="CCA0CEA0">
      <w:start w:val="1"/>
      <w:numFmt w:val="bullet"/>
      <w:lvlText w:val="•"/>
      <w:lvlJc w:val="left"/>
      <w:pPr>
        <w:ind w:left="4992" w:hanging="286"/>
      </w:pPr>
    </w:lvl>
    <w:lvl w:ilvl="6" w:tplc="4F5E4C52">
      <w:start w:val="1"/>
      <w:numFmt w:val="bullet"/>
      <w:lvlText w:val="•"/>
      <w:lvlJc w:val="left"/>
      <w:pPr>
        <w:ind w:left="5967" w:hanging="286"/>
      </w:pPr>
    </w:lvl>
    <w:lvl w:ilvl="7" w:tplc="5DF0211E">
      <w:start w:val="1"/>
      <w:numFmt w:val="bullet"/>
      <w:lvlText w:val="•"/>
      <w:lvlJc w:val="left"/>
      <w:pPr>
        <w:ind w:left="6942" w:hanging="286"/>
      </w:pPr>
    </w:lvl>
    <w:lvl w:ilvl="8" w:tplc="DEDEAC88">
      <w:start w:val="1"/>
      <w:numFmt w:val="bullet"/>
      <w:lvlText w:val="•"/>
      <w:lvlJc w:val="left"/>
      <w:pPr>
        <w:ind w:left="7916" w:hanging="286"/>
      </w:pPr>
    </w:lvl>
  </w:abstractNum>
  <w:abstractNum w:abstractNumId="24" w15:restartNumberingAfterBreak="0">
    <w:nsid w:val="510A32C5"/>
    <w:multiLevelType w:val="hybridMultilevel"/>
    <w:tmpl w:val="690C8190"/>
    <w:lvl w:ilvl="0" w:tplc="CF2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210271"/>
    <w:multiLevelType w:val="hybridMultilevel"/>
    <w:tmpl w:val="6096C28A"/>
    <w:lvl w:ilvl="0" w:tplc="908E3CD6">
      <w:start w:val="1"/>
      <w:numFmt w:val="decimal"/>
      <w:lvlText w:val="%1)"/>
      <w:lvlJc w:val="left"/>
      <w:pPr>
        <w:ind w:left="2147" w:hanging="132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26" w15:restartNumberingAfterBreak="0">
    <w:nsid w:val="5221044D"/>
    <w:multiLevelType w:val="hybridMultilevel"/>
    <w:tmpl w:val="5FF48128"/>
    <w:lvl w:ilvl="0" w:tplc="74CE7DC2">
      <w:start w:val="1"/>
      <w:numFmt w:val="bullet"/>
      <w:lvlText w:val="-"/>
      <w:lvlJc w:val="left"/>
      <w:pPr>
        <w:ind w:left="118" w:hanging="286"/>
      </w:pPr>
      <w:rPr>
        <w:rFonts w:ascii="Arial" w:eastAsia="Arial" w:hAnsi="Arial" w:cs="Times New Roman" w:hint="default"/>
        <w:sz w:val="24"/>
        <w:szCs w:val="24"/>
      </w:rPr>
    </w:lvl>
    <w:lvl w:ilvl="1" w:tplc="F702B186">
      <w:start w:val="1"/>
      <w:numFmt w:val="bullet"/>
      <w:lvlText w:val="•"/>
      <w:lvlJc w:val="left"/>
      <w:pPr>
        <w:ind w:left="1093" w:hanging="286"/>
      </w:pPr>
    </w:lvl>
    <w:lvl w:ilvl="2" w:tplc="0828353A">
      <w:start w:val="1"/>
      <w:numFmt w:val="bullet"/>
      <w:lvlText w:val="•"/>
      <w:lvlJc w:val="left"/>
      <w:pPr>
        <w:ind w:left="2068" w:hanging="286"/>
      </w:pPr>
    </w:lvl>
    <w:lvl w:ilvl="3" w:tplc="427AD576">
      <w:start w:val="1"/>
      <w:numFmt w:val="bullet"/>
      <w:lvlText w:val="•"/>
      <w:lvlJc w:val="left"/>
      <w:pPr>
        <w:ind w:left="3043" w:hanging="286"/>
      </w:pPr>
    </w:lvl>
    <w:lvl w:ilvl="4" w:tplc="86B07630">
      <w:start w:val="1"/>
      <w:numFmt w:val="bullet"/>
      <w:lvlText w:val="•"/>
      <w:lvlJc w:val="left"/>
      <w:pPr>
        <w:ind w:left="4017" w:hanging="286"/>
      </w:pPr>
    </w:lvl>
    <w:lvl w:ilvl="5" w:tplc="85F0D49A">
      <w:start w:val="1"/>
      <w:numFmt w:val="bullet"/>
      <w:lvlText w:val="•"/>
      <w:lvlJc w:val="left"/>
      <w:pPr>
        <w:ind w:left="4992" w:hanging="286"/>
      </w:pPr>
    </w:lvl>
    <w:lvl w:ilvl="6" w:tplc="C45202FA">
      <w:start w:val="1"/>
      <w:numFmt w:val="bullet"/>
      <w:lvlText w:val="•"/>
      <w:lvlJc w:val="left"/>
      <w:pPr>
        <w:ind w:left="5967" w:hanging="286"/>
      </w:pPr>
    </w:lvl>
    <w:lvl w:ilvl="7" w:tplc="B2EA5322">
      <w:start w:val="1"/>
      <w:numFmt w:val="bullet"/>
      <w:lvlText w:val="•"/>
      <w:lvlJc w:val="left"/>
      <w:pPr>
        <w:ind w:left="6942" w:hanging="286"/>
      </w:pPr>
    </w:lvl>
    <w:lvl w:ilvl="8" w:tplc="943C59DC">
      <w:start w:val="1"/>
      <w:numFmt w:val="bullet"/>
      <w:lvlText w:val="•"/>
      <w:lvlJc w:val="left"/>
      <w:pPr>
        <w:ind w:left="7916" w:hanging="286"/>
      </w:pPr>
    </w:lvl>
  </w:abstractNum>
  <w:abstractNum w:abstractNumId="27" w15:restartNumberingAfterBreak="0">
    <w:nsid w:val="53036813"/>
    <w:multiLevelType w:val="hybridMultilevel"/>
    <w:tmpl w:val="6AC6C41A"/>
    <w:lvl w:ilvl="0" w:tplc="E2BE47B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07E3E"/>
    <w:multiLevelType w:val="hybridMultilevel"/>
    <w:tmpl w:val="7CEE2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670BD9"/>
    <w:multiLevelType w:val="hybridMultilevel"/>
    <w:tmpl w:val="BB5C53FE"/>
    <w:lvl w:ilvl="0" w:tplc="FC6698EA">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BCD17D8"/>
    <w:multiLevelType w:val="multilevel"/>
    <w:tmpl w:val="CCB6D62E"/>
    <w:lvl w:ilvl="0">
      <w:start w:val="2"/>
      <w:numFmt w:val="bullet"/>
      <w:lvlText w:val="-"/>
      <w:lvlJc w:val="left"/>
      <w:pPr>
        <w:tabs>
          <w:tab w:val="num" w:pos="567"/>
        </w:tabs>
        <w:ind w:left="567" w:hanging="567"/>
      </w:pPr>
      <w:rPr>
        <w:rFonts w:ascii="Arial" w:eastAsia="Times New Roman" w:hAnsi="Arial" w:hint="default"/>
        <w:color w:val="auto"/>
      </w:rPr>
    </w:lvl>
    <w:lvl w:ilvl="1">
      <w:start w:val="1"/>
      <w:numFmt w:val="bullet"/>
      <w:pStyle w:val="Bullet2"/>
      <w:lvlText w:val="–"/>
      <w:lvlJc w:val="left"/>
      <w:pPr>
        <w:tabs>
          <w:tab w:val="num" w:pos="1134"/>
        </w:tabs>
        <w:ind w:left="1134" w:hanging="567"/>
      </w:pPr>
      <w:rPr>
        <w:rFonts w:ascii="Times New Roman" w:hAnsi="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1" w15:restartNumberingAfterBreak="0">
    <w:nsid w:val="63306AC9"/>
    <w:multiLevelType w:val="hybridMultilevel"/>
    <w:tmpl w:val="64B61504"/>
    <w:lvl w:ilvl="0" w:tplc="78F83FD4">
      <w:start w:val="1"/>
      <w:numFmt w:val="decimal"/>
      <w:lvlText w:val="%1."/>
      <w:lvlJc w:val="left"/>
      <w:pPr>
        <w:ind w:left="1353" w:hanging="360"/>
      </w:pPr>
      <w:rPr>
        <w:rFonts w:ascii="Times New Roman" w:eastAsia="Times New Roman"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40B4B37"/>
    <w:multiLevelType w:val="hybridMultilevel"/>
    <w:tmpl w:val="8B56C61A"/>
    <w:lvl w:ilvl="0" w:tplc="4DB48BB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242E0F"/>
    <w:multiLevelType w:val="hybridMultilevel"/>
    <w:tmpl w:val="72627EC8"/>
    <w:lvl w:ilvl="0" w:tplc="25F45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C8347E"/>
    <w:multiLevelType w:val="hybridMultilevel"/>
    <w:tmpl w:val="70C468AC"/>
    <w:lvl w:ilvl="0" w:tplc="E85A5FA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5" w15:restartNumberingAfterBreak="0">
    <w:nsid w:val="700F38A3"/>
    <w:multiLevelType w:val="multilevel"/>
    <w:tmpl w:val="8E6C2664"/>
    <w:lvl w:ilvl="0">
      <w:start w:val="1"/>
      <w:numFmt w:val="decimal"/>
      <w:lvlText w:val="%1."/>
      <w:lvlJc w:val="left"/>
      <w:pPr>
        <w:ind w:left="927" w:hanging="360"/>
      </w:pPr>
      <w:rPr>
        <w:rFonts w:ascii="Arial" w:hAnsi="Arial" w:cs="Arial"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78413A04"/>
    <w:multiLevelType w:val="hybridMultilevel"/>
    <w:tmpl w:val="D318B9BE"/>
    <w:lvl w:ilvl="0" w:tplc="5C28E28E">
      <w:start w:val="1"/>
      <w:numFmt w:val="decimal"/>
      <w:lvlText w:val="%1."/>
      <w:lvlJc w:val="left"/>
      <w:pPr>
        <w:ind w:left="286" w:hanging="286"/>
      </w:pPr>
      <w:rPr>
        <w:rFonts w:ascii="Times New Roman" w:eastAsia="Times New Roman" w:hAnsi="Times New Roman" w:hint="default"/>
        <w:b/>
        <w:sz w:val="24"/>
        <w:szCs w:val="24"/>
        <w:lang w:val="ru-RU"/>
      </w:rPr>
    </w:lvl>
    <w:lvl w:ilvl="1" w:tplc="601EE5E6">
      <w:start w:val="1"/>
      <w:numFmt w:val="bullet"/>
      <w:lvlText w:val="•"/>
      <w:lvlJc w:val="left"/>
      <w:pPr>
        <w:ind w:left="1093" w:hanging="286"/>
      </w:pPr>
      <w:rPr>
        <w:rFonts w:hint="default"/>
      </w:rPr>
    </w:lvl>
    <w:lvl w:ilvl="2" w:tplc="359CE90C">
      <w:start w:val="1"/>
      <w:numFmt w:val="bullet"/>
      <w:lvlText w:val="•"/>
      <w:lvlJc w:val="left"/>
      <w:pPr>
        <w:ind w:left="2068" w:hanging="286"/>
      </w:pPr>
      <w:rPr>
        <w:rFonts w:hint="default"/>
      </w:rPr>
    </w:lvl>
    <w:lvl w:ilvl="3" w:tplc="2F5AE2F6">
      <w:start w:val="1"/>
      <w:numFmt w:val="bullet"/>
      <w:lvlText w:val="•"/>
      <w:lvlJc w:val="left"/>
      <w:pPr>
        <w:ind w:left="3043" w:hanging="286"/>
      </w:pPr>
      <w:rPr>
        <w:rFonts w:hint="default"/>
      </w:rPr>
    </w:lvl>
    <w:lvl w:ilvl="4" w:tplc="A9BAD4F6">
      <w:start w:val="1"/>
      <w:numFmt w:val="bullet"/>
      <w:lvlText w:val="•"/>
      <w:lvlJc w:val="left"/>
      <w:pPr>
        <w:ind w:left="4017" w:hanging="286"/>
      </w:pPr>
      <w:rPr>
        <w:rFonts w:hint="default"/>
      </w:rPr>
    </w:lvl>
    <w:lvl w:ilvl="5" w:tplc="9DDA4B1A">
      <w:start w:val="1"/>
      <w:numFmt w:val="bullet"/>
      <w:lvlText w:val="•"/>
      <w:lvlJc w:val="left"/>
      <w:pPr>
        <w:ind w:left="4992" w:hanging="286"/>
      </w:pPr>
      <w:rPr>
        <w:rFonts w:hint="default"/>
      </w:rPr>
    </w:lvl>
    <w:lvl w:ilvl="6" w:tplc="B7BA0094">
      <w:start w:val="1"/>
      <w:numFmt w:val="bullet"/>
      <w:lvlText w:val="•"/>
      <w:lvlJc w:val="left"/>
      <w:pPr>
        <w:ind w:left="5967" w:hanging="286"/>
      </w:pPr>
      <w:rPr>
        <w:rFonts w:hint="default"/>
      </w:rPr>
    </w:lvl>
    <w:lvl w:ilvl="7" w:tplc="8C16AEBA">
      <w:start w:val="1"/>
      <w:numFmt w:val="bullet"/>
      <w:lvlText w:val="•"/>
      <w:lvlJc w:val="left"/>
      <w:pPr>
        <w:ind w:left="6942" w:hanging="286"/>
      </w:pPr>
      <w:rPr>
        <w:rFonts w:hint="default"/>
      </w:rPr>
    </w:lvl>
    <w:lvl w:ilvl="8" w:tplc="BEBE1B5E">
      <w:start w:val="1"/>
      <w:numFmt w:val="bullet"/>
      <w:lvlText w:val="•"/>
      <w:lvlJc w:val="left"/>
      <w:pPr>
        <w:ind w:left="7916" w:hanging="286"/>
      </w:pPr>
      <w:rPr>
        <w:rFonts w:hint="default"/>
      </w:rPr>
    </w:lvl>
  </w:abstractNum>
  <w:abstractNum w:abstractNumId="37" w15:restartNumberingAfterBreak="0">
    <w:nsid w:val="7ECF0FC0"/>
    <w:multiLevelType w:val="hybridMultilevel"/>
    <w:tmpl w:val="94C608C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DC100E"/>
    <w:multiLevelType w:val="hybridMultilevel"/>
    <w:tmpl w:val="160ABFF8"/>
    <w:lvl w:ilvl="0" w:tplc="E7AAF002">
      <w:start w:val="1"/>
      <w:numFmt w:val="decimal"/>
      <w:pStyle w:val="a"/>
      <w:lvlText w:val="%1."/>
      <w:lvlJc w:val="left"/>
      <w:pPr>
        <w:tabs>
          <w:tab w:val="num" w:pos="540"/>
        </w:tabs>
        <w:ind w:left="-27" w:firstLine="567"/>
      </w:pPr>
      <w:rPr>
        <w:rFonts w:hint="default"/>
        <w:b w:val="0"/>
        <w:sz w:val="24"/>
        <w:szCs w:val="24"/>
      </w:rPr>
    </w:lvl>
    <w:lvl w:ilvl="1" w:tplc="0FDE38E2">
      <w:start w:val="1"/>
      <w:numFmt w:val="decimal"/>
      <w:lvlText w:val="%2)"/>
      <w:lvlJc w:val="left"/>
      <w:pPr>
        <w:ind w:left="1650" w:hanging="930"/>
      </w:pPr>
      <w:rPr>
        <w:rFonts w:hint="default"/>
        <w:b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F246978"/>
    <w:multiLevelType w:val="hybridMultilevel"/>
    <w:tmpl w:val="D6DC5C74"/>
    <w:lvl w:ilvl="0" w:tplc="17768EB4">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24170366">
    <w:abstractNumId w:val="31"/>
  </w:num>
  <w:num w:numId="2" w16cid:durableId="546528333">
    <w:abstractNumId w:val="35"/>
  </w:num>
  <w:num w:numId="3" w16cid:durableId="1921328605">
    <w:abstractNumId w:val="38"/>
  </w:num>
  <w:num w:numId="4" w16cid:durableId="176235200">
    <w:abstractNumId w:val="24"/>
  </w:num>
  <w:num w:numId="5" w16cid:durableId="38435201">
    <w:abstractNumId w:val="34"/>
  </w:num>
  <w:num w:numId="6" w16cid:durableId="555894477">
    <w:abstractNumId w:val="33"/>
  </w:num>
  <w:num w:numId="7" w16cid:durableId="1497375255">
    <w:abstractNumId w:val="17"/>
    <w:lvlOverride w:ilvl="0">
      <w:startOverride w:val="1"/>
    </w:lvlOverride>
    <w:lvlOverride w:ilvl="1"/>
    <w:lvlOverride w:ilvl="2"/>
    <w:lvlOverride w:ilvl="3"/>
    <w:lvlOverride w:ilvl="4"/>
    <w:lvlOverride w:ilvl="5"/>
    <w:lvlOverride w:ilvl="6"/>
    <w:lvlOverride w:ilvl="7"/>
    <w:lvlOverride w:ilvl="8"/>
  </w:num>
  <w:num w:numId="8" w16cid:durableId="510490943">
    <w:abstractNumId w:val="11"/>
    <w:lvlOverride w:ilvl="0">
      <w:startOverride w:val="1"/>
    </w:lvlOverride>
    <w:lvlOverride w:ilvl="1"/>
    <w:lvlOverride w:ilvl="2"/>
    <w:lvlOverride w:ilvl="3"/>
    <w:lvlOverride w:ilvl="4"/>
    <w:lvlOverride w:ilvl="5"/>
    <w:lvlOverride w:ilvl="6"/>
    <w:lvlOverride w:ilvl="7"/>
    <w:lvlOverride w:ilvl="8"/>
  </w:num>
  <w:num w:numId="9" w16cid:durableId="338506057">
    <w:abstractNumId w:val="0"/>
  </w:num>
  <w:num w:numId="10" w16cid:durableId="341980053">
    <w:abstractNumId w:val="2"/>
    <w:lvlOverride w:ilvl="0">
      <w:startOverride w:val="1"/>
    </w:lvlOverride>
    <w:lvlOverride w:ilvl="1"/>
    <w:lvlOverride w:ilvl="2"/>
    <w:lvlOverride w:ilvl="3"/>
    <w:lvlOverride w:ilvl="4"/>
    <w:lvlOverride w:ilvl="5"/>
    <w:lvlOverride w:ilvl="6"/>
    <w:lvlOverride w:ilvl="7"/>
    <w:lvlOverride w:ilvl="8"/>
  </w:num>
  <w:num w:numId="11" w16cid:durableId="135412342">
    <w:abstractNumId w:val="36"/>
  </w:num>
  <w:num w:numId="12" w16cid:durableId="18652494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637117">
    <w:abstractNumId w:val="22"/>
  </w:num>
  <w:num w:numId="14" w16cid:durableId="1334914499">
    <w:abstractNumId w:val="6"/>
  </w:num>
  <w:num w:numId="15" w16cid:durableId="30890059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1044108">
    <w:abstractNumId w:val="27"/>
  </w:num>
  <w:num w:numId="17" w16cid:durableId="1624312717">
    <w:abstractNumId w:val="25"/>
  </w:num>
  <w:num w:numId="18" w16cid:durableId="1332248457">
    <w:abstractNumId w:val="4"/>
  </w:num>
  <w:num w:numId="19" w16cid:durableId="1848013277">
    <w:abstractNumId w:val="5"/>
  </w:num>
  <w:num w:numId="20" w16cid:durableId="1877303550">
    <w:abstractNumId w:val="9"/>
  </w:num>
  <w:num w:numId="21" w16cid:durableId="644506925">
    <w:abstractNumId w:val="19"/>
  </w:num>
  <w:num w:numId="22" w16cid:durableId="411857805">
    <w:abstractNumId w:val="1"/>
  </w:num>
  <w:num w:numId="23" w16cid:durableId="1723554028">
    <w:abstractNumId w:val="8"/>
  </w:num>
  <w:num w:numId="24" w16cid:durableId="791241869">
    <w:abstractNumId w:val="15"/>
  </w:num>
  <w:num w:numId="25" w16cid:durableId="1115297446">
    <w:abstractNumId w:val="20"/>
  </w:num>
  <w:num w:numId="26" w16cid:durableId="10912918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6727223">
    <w:abstractNumId w:val="18"/>
  </w:num>
  <w:num w:numId="28" w16cid:durableId="1384794001">
    <w:abstractNumId w:val="23"/>
  </w:num>
  <w:num w:numId="29" w16cid:durableId="2087144680">
    <w:abstractNumId w:val="26"/>
  </w:num>
  <w:num w:numId="30" w16cid:durableId="774136056">
    <w:abstractNumId w:val="28"/>
  </w:num>
  <w:num w:numId="31" w16cid:durableId="1994411172">
    <w:abstractNumId w:val="14"/>
  </w:num>
  <w:num w:numId="32" w16cid:durableId="958293542">
    <w:abstractNumId w:val="13"/>
  </w:num>
  <w:num w:numId="33" w16cid:durableId="1508519002">
    <w:abstractNumId w:val="10"/>
  </w:num>
  <w:num w:numId="34" w16cid:durableId="1838182075">
    <w:abstractNumId w:val="37"/>
  </w:num>
  <w:num w:numId="35" w16cid:durableId="1799645944">
    <w:abstractNumId w:val="7"/>
  </w:num>
  <w:num w:numId="36" w16cid:durableId="1627614213">
    <w:abstractNumId w:val="30"/>
  </w:num>
  <w:num w:numId="37" w16cid:durableId="1759130903">
    <w:abstractNumId w:val="39"/>
  </w:num>
  <w:num w:numId="38" w16cid:durableId="453408692">
    <w:abstractNumId w:val="21"/>
  </w:num>
  <w:num w:numId="39" w16cid:durableId="495610367">
    <w:abstractNumId w:val="32"/>
  </w:num>
  <w:num w:numId="40" w16cid:durableId="1748382106">
    <w:abstractNumId w:val="12"/>
  </w:num>
  <w:num w:numId="41" w16cid:durableId="15484868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45"/>
    <w:rsid w:val="000C104E"/>
    <w:rsid w:val="00243CA9"/>
    <w:rsid w:val="00275166"/>
    <w:rsid w:val="003D2380"/>
    <w:rsid w:val="004014BB"/>
    <w:rsid w:val="00415E12"/>
    <w:rsid w:val="00420B40"/>
    <w:rsid w:val="0042715E"/>
    <w:rsid w:val="004C568F"/>
    <w:rsid w:val="005413EB"/>
    <w:rsid w:val="00585A92"/>
    <w:rsid w:val="00597D63"/>
    <w:rsid w:val="005B7F7D"/>
    <w:rsid w:val="00642F3C"/>
    <w:rsid w:val="00667F45"/>
    <w:rsid w:val="006A0D1F"/>
    <w:rsid w:val="006E5736"/>
    <w:rsid w:val="0075198E"/>
    <w:rsid w:val="00757F95"/>
    <w:rsid w:val="0077678C"/>
    <w:rsid w:val="00797574"/>
    <w:rsid w:val="007E2C52"/>
    <w:rsid w:val="008070CE"/>
    <w:rsid w:val="00810A63"/>
    <w:rsid w:val="008D0051"/>
    <w:rsid w:val="0091765E"/>
    <w:rsid w:val="00A116E0"/>
    <w:rsid w:val="00A549AF"/>
    <w:rsid w:val="00AB1583"/>
    <w:rsid w:val="00B00086"/>
    <w:rsid w:val="00B1107D"/>
    <w:rsid w:val="00C7185E"/>
    <w:rsid w:val="00CB1D11"/>
    <w:rsid w:val="00CE20FF"/>
    <w:rsid w:val="00D61F1D"/>
    <w:rsid w:val="00DA5E62"/>
    <w:rsid w:val="00DB0EE4"/>
    <w:rsid w:val="00DF5FAE"/>
    <w:rsid w:val="00DF7B66"/>
    <w:rsid w:val="00E417D9"/>
    <w:rsid w:val="00E97C39"/>
    <w:rsid w:val="00EC70F7"/>
    <w:rsid w:val="00FF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6327"/>
  <w15:chartTrackingRefBased/>
  <w15:docId w15:val="{03B52F4A-9720-4FE7-90A2-66354666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67F45"/>
    <w:pPr>
      <w:spacing w:after="200" w:line="276" w:lineRule="auto"/>
    </w:pPr>
    <w:rPr>
      <w:kern w:val="0"/>
      <w14:ligatures w14:val="none"/>
    </w:rPr>
  </w:style>
  <w:style w:type="paragraph" w:styleId="1">
    <w:name w:val="heading 1"/>
    <w:basedOn w:val="a0"/>
    <w:next w:val="a0"/>
    <w:link w:val="10"/>
    <w:uiPriority w:val="1"/>
    <w:qFormat/>
    <w:rsid w:val="00667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0"/>
    <w:next w:val="a0"/>
    <w:link w:val="20"/>
    <w:uiPriority w:val="9"/>
    <w:semiHidden/>
    <w:unhideWhenUsed/>
    <w:qFormat/>
    <w:rsid w:val="00667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0"/>
    <w:next w:val="a0"/>
    <w:link w:val="30"/>
    <w:uiPriority w:val="9"/>
    <w:semiHidden/>
    <w:unhideWhenUsed/>
    <w:qFormat/>
    <w:rsid w:val="00667F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0"/>
    <w:next w:val="a0"/>
    <w:link w:val="40"/>
    <w:uiPriority w:val="9"/>
    <w:semiHidden/>
    <w:unhideWhenUsed/>
    <w:qFormat/>
    <w:rsid w:val="00667F45"/>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667F45"/>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667F45"/>
    <w:pPr>
      <w:keepNext/>
      <w:keepLines/>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667F45"/>
    <w:pPr>
      <w:keepNext/>
      <w:keepLines/>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667F45"/>
    <w:pPr>
      <w:keepNext/>
      <w:keepLines/>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667F45"/>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667F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1"/>
    <w:link w:val="2"/>
    <w:uiPriority w:val="9"/>
    <w:semiHidden/>
    <w:rsid w:val="00667F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1"/>
    <w:link w:val="3"/>
    <w:uiPriority w:val="9"/>
    <w:semiHidden/>
    <w:rsid w:val="00667F45"/>
    <w:rPr>
      <w:rFonts w:eastAsiaTheme="majorEastAsia" w:cstheme="majorBidi"/>
      <w:color w:val="0F4761" w:themeColor="accent1" w:themeShade="BF"/>
      <w:sz w:val="28"/>
      <w:szCs w:val="28"/>
    </w:rPr>
  </w:style>
  <w:style w:type="character" w:customStyle="1" w:styleId="40">
    <w:name w:val="Заголовок 4 Знак"/>
    <w:basedOn w:val="a1"/>
    <w:link w:val="4"/>
    <w:uiPriority w:val="9"/>
    <w:semiHidden/>
    <w:rsid w:val="00667F45"/>
    <w:rPr>
      <w:rFonts w:eastAsiaTheme="majorEastAsia" w:cstheme="majorBidi"/>
      <w:i/>
      <w:iCs/>
      <w:color w:val="0F4761" w:themeColor="accent1" w:themeShade="BF"/>
    </w:rPr>
  </w:style>
  <w:style w:type="character" w:customStyle="1" w:styleId="50">
    <w:name w:val="Заголовок 5 Знак"/>
    <w:basedOn w:val="a1"/>
    <w:link w:val="5"/>
    <w:uiPriority w:val="9"/>
    <w:semiHidden/>
    <w:rsid w:val="00667F45"/>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667F45"/>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667F45"/>
    <w:rPr>
      <w:rFonts w:eastAsiaTheme="majorEastAsia" w:cstheme="majorBidi"/>
      <w:color w:val="595959" w:themeColor="text1" w:themeTint="A6"/>
    </w:rPr>
  </w:style>
  <w:style w:type="character" w:customStyle="1" w:styleId="80">
    <w:name w:val="Заголовок 8 Знак"/>
    <w:basedOn w:val="a1"/>
    <w:link w:val="8"/>
    <w:uiPriority w:val="9"/>
    <w:semiHidden/>
    <w:rsid w:val="00667F45"/>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667F45"/>
    <w:rPr>
      <w:rFonts w:eastAsiaTheme="majorEastAsia" w:cstheme="majorBidi"/>
      <w:color w:val="272727" w:themeColor="text1" w:themeTint="D8"/>
    </w:rPr>
  </w:style>
  <w:style w:type="paragraph" w:styleId="a4">
    <w:name w:val="Title"/>
    <w:basedOn w:val="a0"/>
    <w:next w:val="a0"/>
    <w:link w:val="a5"/>
    <w:uiPriority w:val="10"/>
    <w:qFormat/>
    <w:rsid w:val="00667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667F45"/>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667F45"/>
    <w:pPr>
      <w:numPr>
        <w:ilvl w:val="1"/>
      </w:numPr>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667F45"/>
    <w:rPr>
      <w:rFonts w:eastAsiaTheme="majorEastAsia" w:cstheme="majorBidi"/>
      <w:color w:val="595959" w:themeColor="text1" w:themeTint="A6"/>
      <w:spacing w:val="15"/>
      <w:sz w:val="28"/>
      <w:szCs w:val="28"/>
    </w:rPr>
  </w:style>
  <w:style w:type="paragraph" w:styleId="21">
    <w:name w:val="Quote"/>
    <w:basedOn w:val="a0"/>
    <w:next w:val="a0"/>
    <w:link w:val="22"/>
    <w:uiPriority w:val="29"/>
    <w:qFormat/>
    <w:rsid w:val="00667F45"/>
    <w:pPr>
      <w:spacing w:before="160"/>
      <w:jc w:val="center"/>
    </w:pPr>
    <w:rPr>
      <w:i/>
      <w:iCs/>
      <w:color w:val="404040" w:themeColor="text1" w:themeTint="BF"/>
    </w:rPr>
  </w:style>
  <w:style w:type="character" w:customStyle="1" w:styleId="22">
    <w:name w:val="Цитата 2 Знак"/>
    <w:basedOn w:val="a1"/>
    <w:link w:val="21"/>
    <w:uiPriority w:val="29"/>
    <w:rsid w:val="00667F45"/>
    <w:rPr>
      <w:i/>
      <w:iCs/>
      <w:color w:val="404040" w:themeColor="text1" w:themeTint="BF"/>
    </w:rPr>
  </w:style>
  <w:style w:type="paragraph" w:styleId="a8">
    <w:name w:val="List Paragraph"/>
    <w:basedOn w:val="a0"/>
    <w:link w:val="a9"/>
    <w:uiPriority w:val="34"/>
    <w:qFormat/>
    <w:rsid w:val="00667F45"/>
    <w:pPr>
      <w:ind w:left="720"/>
      <w:contextualSpacing/>
    </w:pPr>
  </w:style>
  <w:style w:type="character" w:styleId="aa">
    <w:name w:val="Intense Emphasis"/>
    <w:basedOn w:val="a1"/>
    <w:uiPriority w:val="21"/>
    <w:qFormat/>
    <w:rsid w:val="00667F45"/>
    <w:rPr>
      <w:i/>
      <w:iCs/>
      <w:color w:val="0F4761" w:themeColor="accent1" w:themeShade="BF"/>
    </w:rPr>
  </w:style>
  <w:style w:type="paragraph" w:styleId="ab">
    <w:name w:val="Intense Quote"/>
    <w:basedOn w:val="a0"/>
    <w:next w:val="a0"/>
    <w:link w:val="ac"/>
    <w:uiPriority w:val="30"/>
    <w:qFormat/>
    <w:rsid w:val="00667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Выделенная цитата Знак"/>
    <w:basedOn w:val="a1"/>
    <w:link w:val="ab"/>
    <w:uiPriority w:val="30"/>
    <w:rsid w:val="00667F45"/>
    <w:rPr>
      <w:i/>
      <w:iCs/>
      <w:color w:val="0F4761" w:themeColor="accent1" w:themeShade="BF"/>
    </w:rPr>
  </w:style>
  <w:style w:type="character" w:styleId="ad">
    <w:name w:val="Intense Reference"/>
    <w:basedOn w:val="a1"/>
    <w:uiPriority w:val="32"/>
    <w:qFormat/>
    <w:rsid w:val="00667F45"/>
    <w:rPr>
      <w:b/>
      <w:bCs/>
      <w:smallCaps/>
      <w:color w:val="0F4761" w:themeColor="accent1" w:themeShade="BF"/>
      <w:spacing w:val="5"/>
    </w:rPr>
  </w:style>
  <w:style w:type="character" w:customStyle="1" w:styleId="a9">
    <w:name w:val="Абзац списка Знак"/>
    <w:link w:val="a8"/>
    <w:uiPriority w:val="34"/>
    <w:rsid w:val="00667F45"/>
  </w:style>
  <w:style w:type="table" w:styleId="ae">
    <w:name w:val="Table Grid"/>
    <w:basedOn w:val="a2"/>
    <w:uiPriority w:val="59"/>
    <w:rsid w:val="00667F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667F45"/>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667F45"/>
    <w:rPr>
      <w:rFonts w:ascii="Segoe UI" w:hAnsi="Segoe UI" w:cs="Segoe UI"/>
      <w:kern w:val="0"/>
      <w:sz w:val="18"/>
      <w:szCs w:val="18"/>
      <w:lang w:val="ru-RU"/>
      <w14:ligatures w14:val="none"/>
    </w:rPr>
  </w:style>
  <w:style w:type="character" w:styleId="af1">
    <w:name w:val="annotation reference"/>
    <w:basedOn w:val="a1"/>
    <w:uiPriority w:val="99"/>
    <w:semiHidden/>
    <w:unhideWhenUsed/>
    <w:rsid w:val="00667F45"/>
    <w:rPr>
      <w:sz w:val="16"/>
      <w:szCs w:val="16"/>
    </w:rPr>
  </w:style>
  <w:style w:type="paragraph" w:styleId="af2">
    <w:name w:val="annotation text"/>
    <w:basedOn w:val="a0"/>
    <w:link w:val="af3"/>
    <w:uiPriority w:val="99"/>
    <w:unhideWhenUsed/>
    <w:rsid w:val="00667F45"/>
    <w:pPr>
      <w:spacing w:line="240" w:lineRule="auto"/>
    </w:pPr>
    <w:rPr>
      <w:sz w:val="20"/>
      <w:szCs w:val="20"/>
    </w:rPr>
  </w:style>
  <w:style w:type="character" w:customStyle="1" w:styleId="af3">
    <w:name w:val="Текст примечания Знак"/>
    <w:basedOn w:val="a1"/>
    <w:link w:val="af2"/>
    <w:uiPriority w:val="99"/>
    <w:rsid w:val="00667F45"/>
    <w:rPr>
      <w:kern w:val="0"/>
      <w:sz w:val="20"/>
      <w:szCs w:val="20"/>
      <w:lang w:val="ru-RU"/>
      <w14:ligatures w14:val="none"/>
    </w:rPr>
  </w:style>
  <w:style w:type="paragraph" w:styleId="af4">
    <w:name w:val="annotation subject"/>
    <w:basedOn w:val="af2"/>
    <w:next w:val="af2"/>
    <w:link w:val="af5"/>
    <w:uiPriority w:val="99"/>
    <w:semiHidden/>
    <w:unhideWhenUsed/>
    <w:rsid w:val="00667F45"/>
    <w:rPr>
      <w:b/>
      <w:bCs/>
    </w:rPr>
  </w:style>
  <w:style w:type="character" w:customStyle="1" w:styleId="af5">
    <w:name w:val="Тема примечания Знак"/>
    <w:basedOn w:val="af3"/>
    <w:link w:val="af4"/>
    <w:uiPriority w:val="99"/>
    <w:semiHidden/>
    <w:rsid w:val="00667F45"/>
    <w:rPr>
      <w:b/>
      <w:bCs/>
      <w:kern w:val="0"/>
      <w:sz w:val="20"/>
      <w:szCs w:val="20"/>
      <w:lang w:val="ru-RU"/>
      <w14:ligatures w14:val="none"/>
    </w:rPr>
  </w:style>
  <w:style w:type="paragraph" w:customStyle="1" w:styleId="a">
    <w:name w:val="Статья"/>
    <w:basedOn w:val="a0"/>
    <w:link w:val="af6"/>
    <w:rsid w:val="00667F45"/>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6">
    <w:name w:val="Статья Знак"/>
    <w:link w:val="a"/>
    <w:rsid w:val="00667F45"/>
    <w:rPr>
      <w:rFonts w:ascii="Arial" w:eastAsia="Times New Roman" w:hAnsi="Arial" w:cs="Arial"/>
      <w:kern w:val="0"/>
      <w:sz w:val="24"/>
      <w:szCs w:val="24"/>
      <w:lang w:val="ru-RU" w:eastAsia="ru-RU"/>
      <w14:ligatures w14:val="none"/>
    </w:rPr>
  </w:style>
  <w:style w:type="paragraph" w:styleId="af7">
    <w:name w:val="Revision"/>
    <w:hidden/>
    <w:uiPriority w:val="99"/>
    <w:semiHidden/>
    <w:rsid w:val="00667F45"/>
    <w:pPr>
      <w:spacing w:after="0" w:line="240" w:lineRule="auto"/>
    </w:pPr>
    <w:rPr>
      <w:kern w:val="0"/>
      <w14:ligatures w14:val="none"/>
    </w:rPr>
  </w:style>
  <w:style w:type="numbering" w:customStyle="1" w:styleId="11">
    <w:name w:val="Нет списка1"/>
    <w:next w:val="a3"/>
    <w:uiPriority w:val="99"/>
    <w:semiHidden/>
    <w:unhideWhenUsed/>
    <w:rsid w:val="00667F45"/>
  </w:style>
  <w:style w:type="paragraph" w:styleId="af8">
    <w:name w:val="Body Text"/>
    <w:basedOn w:val="a0"/>
    <w:link w:val="af9"/>
    <w:uiPriority w:val="1"/>
    <w:unhideWhenUsed/>
    <w:qFormat/>
    <w:rsid w:val="00667F45"/>
    <w:pPr>
      <w:widowControl w:val="0"/>
      <w:spacing w:after="0" w:line="240" w:lineRule="auto"/>
      <w:ind w:left="118" w:firstLine="567"/>
    </w:pPr>
    <w:rPr>
      <w:rFonts w:ascii="Times New Roman" w:eastAsia="Times New Roman" w:hAnsi="Times New Roman"/>
      <w:sz w:val="24"/>
      <w:szCs w:val="24"/>
      <w:lang w:val="en-US"/>
    </w:rPr>
  </w:style>
  <w:style w:type="character" w:customStyle="1" w:styleId="af9">
    <w:name w:val="Основной текст Знак"/>
    <w:basedOn w:val="a1"/>
    <w:link w:val="af8"/>
    <w:uiPriority w:val="1"/>
    <w:rsid w:val="00667F45"/>
    <w:rPr>
      <w:rFonts w:ascii="Times New Roman" w:eastAsia="Times New Roman" w:hAnsi="Times New Roman"/>
      <w:kern w:val="0"/>
      <w:sz w:val="24"/>
      <w:szCs w:val="24"/>
      <w:lang w:val="en-US"/>
      <w14:ligatures w14:val="none"/>
    </w:rPr>
  </w:style>
  <w:style w:type="paragraph" w:styleId="afa">
    <w:name w:val="Block Text"/>
    <w:basedOn w:val="a0"/>
    <w:rsid w:val="00667F45"/>
    <w:pPr>
      <w:tabs>
        <w:tab w:val="left" w:pos="360"/>
      </w:tabs>
      <w:spacing w:after="0" w:line="240" w:lineRule="auto"/>
      <w:ind w:left="567" w:right="-104"/>
      <w:jc w:val="both"/>
    </w:pPr>
    <w:rPr>
      <w:rFonts w:ascii="Times New Roman" w:eastAsia="Times New Roman" w:hAnsi="Times New Roman" w:cs="Times New Roman"/>
      <w:sz w:val="24"/>
      <w:szCs w:val="20"/>
      <w:lang w:eastAsia="ru-RU"/>
    </w:rPr>
  </w:style>
  <w:style w:type="character" w:styleId="afb">
    <w:name w:val="Strong"/>
    <w:qFormat/>
    <w:rsid w:val="00667F45"/>
    <w:rPr>
      <w:b/>
      <w:bCs/>
    </w:rPr>
  </w:style>
  <w:style w:type="paragraph" w:customStyle="1" w:styleId="style13371466210000000482msonormal">
    <w:name w:val="style_13371466210000000482msonormal"/>
    <w:basedOn w:val="a0"/>
    <w:rsid w:val="00667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3371466210000000482s0">
    <w:name w:val="style_13371466210000000482s0"/>
    <w:rsid w:val="00667F45"/>
  </w:style>
  <w:style w:type="paragraph" w:styleId="afc">
    <w:name w:val="No Spacing"/>
    <w:uiPriority w:val="1"/>
    <w:qFormat/>
    <w:rsid w:val="00667F45"/>
    <w:pPr>
      <w:widowControl w:val="0"/>
      <w:spacing w:after="0" w:line="240" w:lineRule="auto"/>
    </w:pPr>
    <w:rPr>
      <w:kern w:val="0"/>
      <w:lang w:val="en-US"/>
      <w14:ligatures w14:val="none"/>
    </w:rPr>
  </w:style>
  <w:style w:type="character" w:styleId="afd">
    <w:name w:val="Hyperlink"/>
    <w:basedOn w:val="a1"/>
    <w:uiPriority w:val="99"/>
    <w:unhideWhenUsed/>
    <w:rsid w:val="00667F45"/>
    <w:rPr>
      <w:color w:val="467886" w:themeColor="hyperlink"/>
      <w:u w:val="single"/>
    </w:rPr>
  </w:style>
  <w:style w:type="character" w:customStyle="1" w:styleId="afe">
    <w:name w:val="Основной текст_"/>
    <w:link w:val="23"/>
    <w:rsid w:val="00667F45"/>
    <w:rPr>
      <w:rFonts w:ascii="Times New Roman" w:eastAsia="Times New Roman" w:hAnsi="Times New Roman"/>
      <w:spacing w:val="-1"/>
      <w:shd w:val="clear" w:color="auto" w:fill="FFFFFF"/>
    </w:rPr>
  </w:style>
  <w:style w:type="character" w:customStyle="1" w:styleId="aff">
    <w:name w:val="Подпись к таблице_"/>
    <w:link w:val="aff0"/>
    <w:rsid w:val="00667F45"/>
    <w:rPr>
      <w:rFonts w:ascii="Times New Roman" w:eastAsia="Times New Roman" w:hAnsi="Times New Roman"/>
      <w:spacing w:val="-1"/>
      <w:shd w:val="clear" w:color="auto" w:fill="FFFFFF"/>
    </w:rPr>
  </w:style>
  <w:style w:type="character" w:customStyle="1" w:styleId="12">
    <w:name w:val="Основной текст1"/>
    <w:rsid w:val="00667F45"/>
    <w:rPr>
      <w:rFonts w:ascii="Times New Roman" w:eastAsia="Times New Roman" w:hAnsi="Times New Roman"/>
      <w:color w:val="000000"/>
      <w:spacing w:val="-1"/>
      <w:w w:val="100"/>
      <w:position w:val="0"/>
      <w:sz w:val="22"/>
      <w:szCs w:val="22"/>
      <w:shd w:val="clear" w:color="auto" w:fill="FFFFFF"/>
      <w:lang w:val="ru-RU"/>
    </w:rPr>
  </w:style>
  <w:style w:type="character" w:customStyle="1" w:styleId="0pt">
    <w:name w:val="Основной текст + Полужирный;Интервал 0 pt"/>
    <w:rsid w:val="00667F45"/>
    <w:rPr>
      <w:rFonts w:ascii="Times New Roman" w:eastAsia="Times New Roman" w:hAnsi="Times New Roman"/>
      <w:b/>
      <w:bCs/>
      <w:color w:val="000000"/>
      <w:spacing w:val="-3"/>
      <w:w w:val="100"/>
      <w:position w:val="0"/>
      <w:sz w:val="22"/>
      <w:szCs w:val="22"/>
      <w:shd w:val="clear" w:color="auto" w:fill="FFFFFF"/>
      <w:lang w:val="ru-RU"/>
    </w:rPr>
  </w:style>
  <w:style w:type="paragraph" w:customStyle="1" w:styleId="23">
    <w:name w:val="Основной текст2"/>
    <w:basedOn w:val="a0"/>
    <w:link w:val="afe"/>
    <w:rsid w:val="00667F45"/>
    <w:pPr>
      <w:widowControl w:val="0"/>
      <w:shd w:val="clear" w:color="auto" w:fill="FFFFFF"/>
      <w:spacing w:before="300" w:after="120" w:line="356" w:lineRule="exact"/>
      <w:ind w:hanging="420"/>
      <w:jc w:val="both"/>
    </w:pPr>
    <w:rPr>
      <w:rFonts w:ascii="Times New Roman" w:eastAsia="Times New Roman" w:hAnsi="Times New Roman"/>
      <w:spacing w:val="-1"/>
      <w:kern w:val="2"/>
      <w14:ligatures w14:val="standardContextual"/>
    </w:rPr>
  </w:style>
  <w:style w:type="paragraph" w:customStyle="1" w:styleId="aff0">
    <w:name w:val="Подпись к таблице"/>
    <w:basedOn w:val="a0"/>
    <w:link w:val="aff"/>
    <w:rsid w:val="00667F45"/>
    <w:pPr>
      <w:widowControl w:val="0"/>
      <w:shd w:val="clear" w:color="auto" w:fill="FFFFFF"/>
      <w:spacing w:after="0" w:line="0" w:lineRule="atLeast"/>
    </w:pPr>
    <w:rPr>
      <w:rFonts w:ascii="Times New Roman" w:eastAsia="Times New Roman" w:hAnsi="Times New Roman"/>
      <w:spacing w:val="-1"/>
      <w:kern w:val="2"/>
      <w14:ligatures w14:val="standardContextual"/>
    </w:rPr>
  </w:style>
  <w:style w:type="character" w:customStyle="1" w:styleId="s0">
    <w:name w:val="s0"/>
    <w:basedOn w:val="a1"/>
    <w:rsid w:val="00667F45"/>
    <w:rPr>
      <w:rFonts w:ascii="Times New Roman" w:hAnsi="Times New Roman" w:cs="Times New Roman"/>
      <w:color w:val="000000"/>
      <w:sz w:val="24"/>
      <w:szCs w:val="24"/>
      <w:u w:val="none"/>
      <w:effect w:val="none"/>
    </w:rPr>
  </w:style>
  <w:style w:type="paragraph" w:customStyle="1" w:styleId="Bullet1">
    <w:name w:val="Bullet 1"/>
    <w:basedOn w:val="a0"/>
    <w:link w:val="Bullet1Char"/>
    <w:rsid w:val="00667F45"/>
    <w:pPr>
      <w:spacing w:after="0" w:line="240" w:lineRule="auto"/>
    </w:pPr>
    <w:rPr>
      <w:rFonts w:ascii="Arial" w:eastAsia="Calibri" w:hAnsi="Arial" w:cs="Times New Roman"/>
      <w:sz w:val="20"/>
      <w:szCs w:val="20"/>
      <w:lang w:val="en-GB"/>
    </w:rPr>
  </w:style>
  <w:style w:type="character" w:customStyle="1" w:styleId="Bullet1Char">
    <w:name w:val="Bullet 1 Char"/>
    <w:link w:val="Bullet1"/>
    <w:locked/>
    <w:rsid w:val="00667F45"/>
    <w:rPr>
      <w:rFonts w:ascii="Arial" w:eastAsia="Calibri" w:hAnsi="Arial" w:cs="Times New Roman"/>
      <w:kern w:val="0"/>
      <w:sz w:val="20"/>
      <w:szCs w:val="20"/>
      <w:lang w:val="en-GB"/>
      <w14:ligatures w14:val="none"/>
    </w:rPr>
  </w:style>
  <w:style w:type="paragraph" w:customStyle="1" w:styleId="Bullet2">
    <w:name w:val="Bullet 2"/>
    <w:basedOn w:val="Bullet1"/>
    <w:uiPriority w:val="99"/>
    <w:rsid w:val="00667F45"/>
    <w:pPr>
      <w:numPr>
        <w:ilvl w:val="1"/>
        <w:numId w:val="36"/>
      </w:numPr>
      <w:tabs>
        <w:tab w:val="clear" w:pos="1134"/>
        <w:tab w:val="num" w:pos="360"/>
      </w:tabs>
      <w:ind w:left="1650" w:hanging="930"/>
    </w:pPr>
  </w:style>
  <w:style w:type="character" w:customStyle="1" w:styleId="13">
    <w:name w:val="Неразрешенное упоминание1"/>
    <w:basedOn w:val="a1"/>
    <w:uiPriority w:val="99"/>
    <w:semiHidden/>
    <w:unhideWhenUsed/>
    <w:rsid w:val="00667F45"/>
    <w:rPr>
      <w:color w:val="605E5C"/>
      <w:shd w:val="clear" w:color="auto" w:fill="E1DFDD"/>
    </w:rPr>
  </w:style>
  <w:style w:type="table" w:customStyle="1" w:styleId="14">
    <w:name w:val="Сетка таблицы1"/>
    <w:basedOn w:val="a2"/>
    <w:next w:val="ae"/>
    <w:uiPriority w:val="39"/>
    <w:rsid w:val="00667F45"/>
    <w:pPr>
      <w:spacing w:after="0" w:line="240" w:lineRule="auto"/>
    </w:pPr>
    <w:rPr>
      <w:rFonts w:eastAsia="Malgun Gothic"/>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1"/>
    <w:rsid w:val="004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775352">
      <w:bodyDiv w:val="1"/>
      <w:marLeft w:val="0"/>
      <w:marRight w:val="0"/>
      <w:marTop w:val="0"/>
      <w:marBottom w:val="0"/>
      <w:divBdr>
        <w:top w:val="none" w:sz="0" w:space="0" w:color="auto"/>
        <w:left w:val="none" w:sz="0" w:space="0" w:color="auto"/>
        <w:bottom w:val="none" w:sz="0" w:space="0" w:color="auto"/>
        <w:right w:val="none" w:sz="0" w:space="0" w:color="auto"/>
      </w:divBdr>
    </w:div>
    <w:div w:id="19621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960F-2B9A-4333-82D1-FE8E9544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1698</Words>
  <Characters>9682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Bazanova</dc:creator>
  <cp:keywords/>
  <dc:description/>
  <cp:lastModifiedBy>Moldir Kumarbekova</cp:lastModifiedBy>
  <cp:revision>5</cp:revision>
  <dcterms:created xsi:type="dcterms:W3CDTF">2024-09-27T09:56:00Z</dcterms:created>
  <dcterms:modified xsi:type="dcterms:W3CDTF">2024-10-10T03:40:00Z</dcterms:modified>
</cp:coreProperties>
</file>